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E2A36" w14:textId="77777777" w:rsidR="00B06471" w:rsidRPr="00B06471" w:rsidRDefault="00B06471" w:rsidP="00B06471">
      <w:pPr>
        <w:pStyle w:val="1"/>
        <w:jc w:val="center"/>
        <w:rPr>
          <w:rFonts w:ascii="黑体" w:eastAsia="黑体" w:hAnsi="黑体"/>
          <w:color w:val="000000"/>
          <w:sz w:val="36"/>
          <w:szCs w:val="36"/>
        </w:rPr>
      </w:pPr>
      <w:r w:rsidRPr="00B06471">
        <w:rPr>
          <w:rFonts w:ascii="黑体" w:eastAsia="黑体" w:hAnsi="黑体"/>
          <w:color w:val="000000"/>
          <w:sz w:val="36"/>
          <w:szCs w:val="36"/>
        </w:rPr>
        <w:t>四川省科技进步奖—科技进步类提名</w:t>
      </w:r>
      <w:r w:rsidRPr="00B06471">
        <w:rPr>
          <w:rFonts w:ascii="黑体" w:eastAsia="黑体" w:hAnsi="黑体" w:hint="eastAsia"/>
          <w:color w:val="000000"/>
          <w:sz w:val="36"/>
          <w:szCs w:val="36"/>
        </w:rPr>
        <w:t>书</w:t>
      </w:r>
    </w:p>
    <w:p w14:paraId="0F462B24" w14:textId="77777777" w:rsidR="00B06471" w:rsidRPr="00B06471" w:rsidRDefault="00B06471" w:rsidP="00B06471">
      <w:pPr>
        <w:pStyle w:val="a3"/>
        <w:spacing w:line="560" w:lineRule="exact"/>
        <w:ind w:firstLineChars="0" w:firstLine="0"/>
        <w:jc w:val="center"/>
        <w:outlineLvl w:val="0"/>
        <w:rPr>
          <w:rFonts w:ascii="黑体" w:eastAsia="黑体" w:hAnsi="黑体"/>
          <w:b/>
          <w:color w:val="000000"/>
          <w:sz w:val="36"/>
          <w:szCs w:val="36"/>
        </w:rPr>
      </w:pPr>
      <w:r w:rsidRPr="00B06471">
        <w:rPr>
          <w:rFonts w:ascii="黑体" w:eastAsia="黑体" w:hAnsi="黑体" w:hint="eastAsia"/>
          <w:b/>
          <w:color w:val="000000"/>
          <w:sz w:val="36"/>
          <w:szCs w:val="36"/>
        </w:rPr>
        <w:t>软科学项目公示内容</w:t>
      </w:r>
    </w:p>
    <w:p w14:paraId="11F1CF89" w14:textId="77777777" w:rsidR="00B06471" w:rsidRPr="00E120E8" w:rsidRDefault="00B06471" w:rsidP="00B06471">
      <w:pPr>
        <w:pStyle w:val="a3"/>
        <w:spacing w:line="420" w:lineRule="exact"/>
        <w:ind w:firstLineChars="0" w:firstLine="0"/>
        <w:jc w:val="center"/>
        <w:rPr>
          <w:rFonts w:ascii="宋体" w:hAnsi="宋体"/>
          <w:color w:val="000000"/>
        </w:rPr>
      </w:pPr>
      <w:r w:rsidRPr="00E120E8">
        <w:rPr>
          <w:rFonts w:ascii="宋体" w:hAnsi="宋体"/>
          <w:color w:val="000000"/>
        </w:rPr>
        <w:t>(</w:t>
      </w:r>
      <w:r>
        <w:rPr>
          <w:rFonts w:ascii="宋体" w:hAnsi="宋体" w:hint="eastAsia"/>
          <w:color w:val="000000"/>
        </w:rPr>
        <w:t>2019</w:t>
      </w:r>
      <w:r w:rsidRPr="00E120E8">
        <w:rPr>
          <w:rFonts w:ascii="宋体" w:hAnsi="宋体"/>
          <w:color w:val="000000"/>
        </w:rPr>
        <w:t xml:space="preserve"> 年度)</w:t>
      </w:r>
    </w:p>
    <w:p w14:paraId="04B36AE1" w14:textId="77777777" w:rsidR="00B06471" w:rsidRDefault="00587B54" w:rsidP="00B06471">
      <w:pPr>
        <w:pStyle w:val="a5"/>
        <w:numPr>
          <w:ilvl w:val="0"/>
          <w:numId w:val="1"/>
        </w:numPr>
        <w:ind w:firstLineChars="0"/>
        <w:outlineLvl w:val="1"/>
        <w:rPr>
          <w:rFonts w:ascii="黑体" w:eastAsia="黑体" w:hAnsi="黑体"/>
          <w:sz w:val="28"/>
          <w:szCs w:val="28"/>
        </w:rPr>
      </w:pPr>
      <w:r>
        <w:rPr>
          <w:rFonts w:ascii="黑体" w:eastAsia="黑体" w:hAnsi="黑体" w:hint="eastAsia"/>
          <w:sz w:val="28"/>
          <w:szCs w:val="28"/>
        </w:rPr>
        <w:t>项目基本情况</w:t>
      </w:r>
    </w:p>
    <w:tbl>
      <w:tblPr>
        <w:tblStyle w:val="a6"/>
        <w:tblW w:w="0" w:type="auto"/>
        <w:tblInd w:w="420" w:type="dxa"/>
        <w:tblLook w:val="04A0" w:firstRow="1" w:lastRow="0" w:firstColumn="1" w:lastColumn="0" w:noHBand="0" w:noVBand="1"/>
      </w:tblPr>
      <w:tblGrid>
        <w:gridCol w:w="1985"/>
        <w:gridCol w:w="5891"/>
      </w:tblGrid>
      <w:tr w:rsidR="00587B54" w14:paraId="595281B4" w14:textId="77777777" w:rsidTr="00587B54">
        <w:tc>
          <w:tcPr>
            <w:tcW w:w="1985" w:type="dxa"/>
          </w:tcPr>
          <w:p w14:paraId="7217DE60" w14:textId="77777777" w:rsidR="00587B54" w:rsidRPr="00587B54" w:rsidRDefault="00587B54" w:rsidP="00B06471">
            <w:pPr>
              <w:pStyle w:val="a5"/>
              <w:ind w:firstLineChars="0" w:firstLine="0"/>
              <w:rPr>
                <w:rFonts w:ascii="宋体" w:hAnsi="宋体"/>
                <w:color w:val="000000"/>
                <w:sz w:val="24"/>
              </w:rPr>
            </w:pPr>
            <w:r w:rsidRPr="00587B54">
              <w:rPr>
                <w:rFonts w:ascii="宋体" w:hAnsi="宋体" w:hint="eastAsia"/>
                <w:color w:val="000000"/>
                <w:sz w:val="24"/>
              </w:rPr>
              <w:t>项目名称</w:t>
            </w:r>
          </w:p>
        </w:tc>
        <w:tc>
          <w:tcPr>
            <w:tcW w:w="5891" w:type="dxa"/>
          </w:tcPr>
          <w:p w14:paraId="18BB0243" w14:textId="2B8231BE" w:rsidR="00587B54" w:rsidRDefault="00587B54" w:rsidP="00B06471">
            <w:pPr>
              <w:pStyle w:val="a5"/>
              <w:ind w:firstLineChars="0" w:firstLine="0"/>
              <w:rPr>
                <w:rFonts w:ascii="宋体" w:hAnsi="宋体"/>
                <w:b/>
                <w:color w:val="000000"/>
                <w:sz w:val="24"/>
              </w:rPr>
            </w:pPr>
            <w:r w:rsidRPr="00B06471">
              <w:rPr>
                <w:rFonts w:ascii="宋体" w:hAnsi="宋体" w:hint="eastAsia"/>
                <w:b/>
                <w:color w:val="000000"/>
                <w:sz w:val="24"/>
              </w:rPr>
              <w:t>基于医疗卫生资源</w:t>
            </w:r>
            <w:r w:rsidR="000112AE">
              <w:rPr>
                <w:rFonts w:ascii="宋体" w:hAnsi="宋体" w:hint="eastAsia"/>
                <w:b/>
                <w:color w:val="000000"/>
                <w:sz w:val="24"/>
              </w:rPr>
              <w:t>的</w:t>
            </w:r>
            <w:r w:rsidRPr="00B06471">
              <w:rPr>
                <w:rFonts w:ascii="宋体" w:hAnsi="宋体" w:hint="eastAsia"/>
                <w:b/>
                <w:color w:val="000000"/>
                <w:sz w:val="24"/>
              </w:rPr>
              <w:t>空间可及性研究与应用</w:t>
            </w:r>
          </w:p>
        </w:tc>
      </w:tr>
      <w:tr w:rsidR="00587B54" w14:paraId="43013573" w14:textId="77777777" w:rsidTr="00587B54">
        <w:tc>
          <w:tcPr>
            <w:tcW w:w="1985" w:type="dxa"/>
          </w:tcPr>
          <w:p w14:paraId="4D46CD87" w14:textId="77777777" w:rsidR="00587B54" w:rsidRPr="00587B54" w:rsidRDefault="00587B54" w:rsidP="00B06471">
            <w:pPr>
              <w:pStyle w:val="a5"/>
              <w:ind w:firstLineChars="0" w:firstLine="0"/>
              <w:rPr>
                <w:rFonts w:ascii="宋体" w:hAnsi="宋体"/>
                <w:color w:val="000000"/>
                <w:sz w:val="24"/>
              </w:rPr>
            </w:pPr>
            <w:r w:rsidRPr="00587B54">
              <w:rPr>
                <w:rFonts w:ascii="宋体" w:hAnsi="宋体" w:hint="eastAsia"/>
                <w:color w:val="000000"/>
                <w:sz w:val="24"/>
              </w:rPr>
              <w:t>项目完成单位</w:t>
            </w:r>
          </w:p>
        </w:tc>
        <w:tc>
          <w:tcPr>
            <w:tcW w:w="5891" w:type="dxa"/>
          </w:tcPr>
          <w:p w14:paraId="3047868A" w14:textId="2324E921" w:rsidR="00587B54" w:rsidRPr="008A2760" w:rsidRDefault="00587B54" w:rsidP="00F8483B">
            <w:pPr>
              <w:pStyle w:val="a5"/>
              <w:ind w:firstLineChars="0" w:firstLine="0"/>
              <w:rPr>
                <w:rFonts w:ascii="宋体" w:hAnsi="宋体"/>
                <w:b/>
                <w:color w:val="000000"/>
                <w:sz w:val="24"/>
              </w:rPr>
            </w:pPr>
            <w:r w:rsidRPr="008A2760">
              <w:rPr>
                <w:rFonts w:ascii="宋体" w:hAnsi="宋体" w:hint="eastAsia"/>
                <w:b/>
                <w:color w:val="000000"/>
                <w:sz w:val="24"/>
              </w:rPr>
              <w:t>四川大学</w:t>
            </w:r>
            <w:r w:rsidR="008A2760" w:rsidRPr="008A2760">
              <w:rPr>
                <w:rFonts w:ascii="宋体" w:hAnsi="宋体" w:hint="eastAsia"/>
                <w:b/>
                <w:color w:val="000000"/>
                <w:sz w:val="24"/>
                <w:vertAlign w:val="superscript"/>
              </w:rPr>
              <w:t>a</w:t>
            </w:r>
            <w:r w:rsidR="008A2760" w:rsidRPr="008A2760">
              <w:rPr>
                <w:rFonts w:ascii="宋体" w:hAnsi="宋体" w:hint="eastAsia"/>
                <w:b/>
                <w:color w:val="000000"/>
                <w:sz w:val="24"/>
              </w:rPr>
              <w:t>，</w:t>
            </w:r>
            <w:r w:rsidR="008A2760" w:rsidRPr="008A2760">
              <w:rPr>
                <w:rFonts w:ascii="宋体" w:hAnsi="宋体" w:hint="eastAsia"/>
                <w:b/>
                <w:color w:val="000000"/>
                <w:sz w:val="24"/>
                <w:szCs w:val="32"/>
              </w:rPr>
              <w:t>四川省卫生健康信息中心</w:t>
            </w:r>
            <w:r w:rsidR="008A2760" w:rsidRPr="008A2760">
              <w:rPr>
                <w:rFonts w:ascii="宋体" w:hAnsi="宋体" w:hint="eastAsia"/>
                <w:b/>
                <w:color w:val="000000"/>
                <w:sz w:val="24"/>
                <w:szCs w:val="32"/>
                <w:vertAlign w:val="superscript"/>
              </w:rPr>
              <w:t>b</w:t>
            </w:r>
            <w:r w:rsidR="00F8483B">
              <w:rPr>
                <w:rFonts w:ascii="宋体" w:hAnsi="宋体" w:hint="eastAsia"/>
                <w:b/>
                <w:color w:val="000000"/>
                <w:sz w:val="24"/>
              </w:rPr>
              <w:t>，</w:t>
            </w:r>
            <w:r w:rsidR="00F8483B" w:rsidRPr="00F8483B">
              <w:rPr>
                <w:rFonts w:ascii="宋体" w:hAnsi="宋体" w:hint="eastAsia"/>
                <w:b/>
                <w:color w:val="000000"/>
                <w:sz w:val="24"/>
              </w:rPr>
              <w:t>北京大学中国卫生经济研究中心</w:t>
            </w:r>
            <w:r w:rsidR="00F8483B" w:rsidRPr="00F8483B">
              <w:rPr>
                <w:rFonts w:ascii="宋体" w:hAnsi="宋体" w:hint="eastAsia"/>
                <w:b/>
                <w:color w:val="000000"/>
                <w:sz w:val="24"/>
                <w:vertAlign w:val="superscript"/>
              </w:rPr>
              <w:t>c</w:t>
            </w:r>
          </w:p>
        </w:tc>
      </w:tr>
      <w:tr w:rsidR="00587B54" w14:paraId="2882A00C" w14:textId="77777777" w:rsidTr="00587B54">
        <w:tc>
          <w:tcPr>
            <w:tcW w:w="1985" w:type="dxa"/>
          </w:tcPr>
          <w:p w14:paraId="206C4409" w14:textId="77777777" w:rsidR="00587B54" w:rsidRPr="00587B54" w:rsidRDefault="00587B54" w:rsidP="00B06471">
            <w:pPr>
              <w:pStyle w:val="a5"/>
              <w:ind w:firstLineChars="0" w:firstLine="0"/>
              <w:rPr>
                <w:rFonts w:ascii="宋体" w:hAnsi="宋体"/>
                <w:color w:val="000000"/>
                <w:sz w:val="24"/>
              </w:rPr>
            </w:pPr>
            <w:r w:rsidRPr="00587B54">
              <w:rPr>
                <w:rFonts w:ascii="宋体" w:hAnsi="宋体" w:hint="eastAsia"/>
                <w:color w:val="000000"/>
                <w:sz w:val="24"/>
              </w:rPr>
              <w:t>项目完成人</w:t>
            </w:r>
          </w:p>
        </w:tc>
        <w:tc>
          <w:tcPr>
            <w:tcW w:w="5891" w:type="dxa"/>
          </w:tcPr>
          <w:p w14:paraId="747ADD24" w14:textId="05061C4B" w:rsidR="00587B54" w:rsidRDefault="00587B54" w:rsidP="00F8483B">
            <w:pPr>
              <w:pStyle w:val="a5"/>
              <w:ind w:firstLineChars="0" w:firstLine="0"/>
              <w:rPr>
                <w:rFonts w:ascii="宋体" w:hAnsi="宋体"/>
                <w:b/>
                <w:color w:val="000000"/>
                <w:sz w:val="24"/>
              </w:rPr>
            </w:pPr>
            <w:r>
              <w:rPr>
                <w:rFonts w:ascii="宋体" w:hAnsi="宋体" w:hint="eastAsia"/>
                <w:b/>
                <w:color w:val="000000"/>
                <w:sz w:val="24"/>
              </w:rPr>
              <w:t>潘杰</w:t>
            </w:r>
            <w:r w:rsidR="008A2760" w:rsidRPr="00B21F92">
              <w:rPr>
                <w:rFonts w:ascii="宋体" w:hAnsi="宋体" w:hint="eastAsia"/>
                <w:b/>
                <w:color w:val="000000"/>
                <w:sz w:val="24"/>
                <w:vertAlign w:val="superscript"/>
              </w:rPr>
              <w:t>a</w:t>
            </w:r>
            <w:r w:rsidR="003E15DE">
              <w:rPr>
                <w:rFonts w:ascii="宋体" w:hAnsi="宋体" w:hint="eastAsia"/>
                <w:b/>
                <w:color w:val="000000"/>
                <w:sz w:val="24"/>
              </w:rPr>
              <w:t>、王秀丽</w:t>
            </w:r>
            <w:r w:rsidR="00B21F92" w:rsidRPr="00B21F92">
              <w:rPr>
                <w:rFonts w:ascii="宋体" w:hAnsi="宋体" w:hint="eastAsia"/>
                <w:b/>
                <w:color w:val="000000"/>
                <w:sz w:val="24"/>
                <w:vertAlign w:val="superscript"/>
              </w:rPr>
              <w:t>a</w:t>
            </w:r>
            <w:r w:rsidR="000112AE">
              <w:rPr>
                <w:rFonts w:ascii="宋体" w:hAnsi="宋体" w:hint="eastAsia"/>
                <w:b/>
                <w:color w:val="000000"/>
                <w:sz w:val="24"/>
              </w:rPr>
              <w:t>，段占</w:t>
            </w:r>
            <w:r w:rsidR="008A2760">
              <w:rPr>
                <w:rFonts w:ascii="宋体" w:hAnsi="宋体" w:hint="eastAsia"/>
                <w:b/>
                <w:color w:val="000000"/>
                <w:sz w:val="24"/>
              </w:rPr>
              <w:t>祺</w:t>
            </w:r>
            <w:r w:rsidR="00B21F92" w:rsidRPr="00B21F92">
              <w:rPr>
                <w:rFonts w:ascii="宋体" w:hAnsi="宋体" w:hint="eastAsia"/>
                <w:b/>
                <w:color w:val="000000"/>
                <w:sz w:val="24"/>
                <w:vertAlign w:val="superscript"/>
              </w:rPr>
              <w:t>b</w:t>
            </w:r>
            <w:r w:rsidR="00F8483B">
              <w:rPr>
                <w:rFonts w:ascii="宋体" w:hAnsi="宋体" w:hint="eastAsia"/>
                <w:b/>
                <w:color w:val="000000"/>
                <w:sz w:val="24"/>
              </w:rPr>
              <w:t>，赵汗青</w:t>
            </w:r>
            <w:r w:rsidR="00F8483B" w:rsidRPr="00F8483B">
              <w:rPr>
                <w:rFonts w:ascii="宋体" w:hAnsi="宋体" w:hint="eastAsia"/>
                <w:b/>
                <w:color w:val="000000"/>
                <w:sz w:val="24"/>
                <w:vertAlign w:val="superscript"/>
              </w:rPr>
              <w:t>c</w:t>
            </w:r>
          </w:p>
        </w:tc>
      </w:tr>
    </w:tbl>
    <w:p w14:paraId="3642AA7A" w14:textId="77777777" w:rsidR="00B06471" w:rsidRPr="00B06471" w:rsidRDefault="00B06471" w:rsidP="00B06471">
      <w:pPr>
        <w:pStyle w:val="a5"/>
        <w:ind w:left="420" w:firstLineChars="0" w:firstLine="0"/>
        <w:rPr>
          <w:rFonts w:ascii="宋体" w:hAnsi="宋体"/>
          <w:b/>
          <w:color w:val="000000"/>
        </w:rPr>
      </w:pPr>
    </w:p>
    <w:p w14:paraId="3692D40D"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提名单位（专家）意见</w:t>
      </w:r>
    </w:p>
    <w:p w14:paraId="39DDC65F" w14:textId="77777777" w:rsidR="00B06471" w:rsidRPr="00B06471" w:rsidRDefault="00B06471" w:rsidP="00B06471">
      <w:pPr>
        <w:pStyle w:val="a5"/>
        <w:ind w:firstLine="482"/>
        <w:rPr>
          <w:rFonts w:ascii="宋体" w:hAnsi="宋体"/>
          <w:b/>
          <w:sz w:val="24"/>
          <w:szCs w:val="24"/>
        </w:rPr>
      </w:pPr>
      <w:r w:rsidRPr="00B06471">
        <w:rPr>
          <w:rFonts w:ascii="宋体" w:hAnsi="宋体" w:hint="eastAsia"/>
          <w:b/>
          <w:sz w:val="24"/>
          <w:szCs w:val="24"/>
        </w:rPr>
        <w:t>创新性：</w:t>
      </w:r>
    </w:p>
    <w:p w14:paraId="0C100793"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该提名项目创新性引进“空间可及性（spatial accessibility）”相关概念与技术，应用于中国医疗卫生领域，在1）具体描述我国医疗卫生资源分布现状；2）分析影响医疗卫生资源分布的因素；以及3）探讨新医改政策的成效与建议方面，形成了系统的研究体系，并在此研究体系上进行不断的完善与探索。</w:t>
      </w:r>
    </w:p>
    <w:p w14:paraId="5DFF5CCE" w14:textId="77777777" w:rsidR="00B06471" w:rsidRPr="00B06471" w:rsidRDefault="00B06471" w:rsidP="00B06471">
      <w:pPr>
        <w:pStyle w:val="a5"/>
        <w:ind w:firstLine="482"/>
        <w:rPr>
          <w:rFonts w:ascii="宋体" w:hAnsi="宋体"/>
          <w:b/>
          <w:sz w:val="24"/>
          <w:szCs w:val="24"/>
        </w:rPr>
      </w:pPr>
      <w:r w:rsidRPr="00B06471">
        <w:rPr>
          <w:rFonts w:ascii="宋体" w:hAnsi="宋体" w:hint="eastAsia"/>
          <w:b/>
          <w:sz w:val="24"/>
          <w:szCs w:val="24"/>
        </w:rPr>
        <w:t>先进性：</w:t>
      </w:r>
    </w:p>
    <w:p w14:paraId="289832D7"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地理信息系统相关软件的迅速发展，促进了国际上空间可及性相关研究的发展。该提名项目主要基于四川省进行空间可及性的研究，起步较早，与国内少量类似研究相比，具有系统性强、贴合中国实际医疗系统、研究区域广、推广意义大等优势。与国际相关研究相比，目标人群更加巨大，方法更加适合在医疗资源缺乏的发展中国家推广。</w:t>
      </w:r>
    </w:p>
    <w:p w14:paraId="71E31A13" w14:textId="77777777" w:rsidR="00B06471" w:rsidRPr="00B06471" w:rsidRDefault="00B06471" w:rsidP="00B06471">
      <w:pPr>
        <w:pStyle w:val="a5"/>
        <w:ind w:firstLine="482"/>
        <w:rPr>
          <w:rFonts w:ascii="宋体" w:hAnsi="宋体"/>
          <w:b/>
          <w:sz w:val="24"/>
          <w:szCs w:val="24"/>
        </w:rPr>
      </w:pPr>
      <w:r w:rsidRPr="00B06471">
        <w:rPr>
          <w:rFonts w:ascii="宋体" w:hAnsi="宋体" w:hint="eastAsia"/>
          <w:b/>
          <w:sz w:val="24"/>
          <w:szCs w:val="24"/>
        </w:rPr>
        <w:t>应用效果：</w:t>
      </w:r>
    </w:p>
    <w:p w14:paraId="306C3F0B"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该提名项目主要基于四川省做了大量研究，一方面研究方法适合在中国以及广大发展中国家推广应用，一方面研究结果能够用于指导四川省以及全国医疗卫生资源的配置，以达到更高效、更公平的目的。</w:t>
      </w:r>
    </w:p>
    <w:p w14:paraId="43BB5174" w14:textId="77777777" w:rsidR="00B06471" w:rsidRPr="00B06471" w:rsidRDefault="00B06471" w:rsidP="00B06471">
      <w:pPr>
        <w:pStyle w:val="a5"/>
        <w:ind w:firstLine="482"/>
        <w:rPr>
          <w:rFonts w:ascii="宋体" w:hAnsi="宋体"/>
          <w:b/>
          <w:sz w:val="24"/>
          <w:szCs w:val="24"/>
        </w:rPr>
      </w:pPr>
      <w:r w:rsidRPr="00B06471">
        <w:rPr>
          <w:rFonts w:ascii="宋体" w:hAnsi="宋体" w:hint="eastAsia"/>
          <w:b/>
          <w:sz w:val="24"/>
          <w:szCs w:val="24"/>
        </w:rPr>
        <w:t>对行业科技进步的作用：</w:t>
      </w:r>
    </w:p>
    <w:p w14:paraId="04309B6C"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健康中国2030、联合国可持续发展目标等，均对人人享有公平可及的医疗卫生服务提出了要求。该提名项目对我国传统的医疗卫生资源评价方法提出了改进方向，并以四川省为试点进行了可行性研究以及本土化研究，对我国医疗卫生资源的精准描述以及优化提出了切实可行的方法。</w:t>
      </w:r>
    </w:p>
    <w:p w14:paraId="57C72E43" w14:textId="013CEC35" w:rsidR="00B06471" w:rsidRDefault="00B06471" w:rsidP="00B06471">
      <w:pPr>
        <w:pStyle w:val="a5"/>
        <w:ind w:firstLine="480"/>
        <w:rPr>
          <w:rFonts w:ascii="宋体" w:hAnsi="宋体"/>
          <w:sz w:val="24"/>
          <w:szCs w:val="24"/>
        </w:rPr>
      </w:pPr>
      <w:r w:rsidRPr="00B06471">
        <w:rPr>
          <w:rFonts w:ascii="宋体" w:hAnsi="宋体" w:hint="eastAsia"/>
          <w:sz w:val="24"/>
          <w:szCs w:val="24"/>
        </w:rPr>
        <w:t>经研究认为该项目满足四川省科技进步奖—科技进步类授奖条件，提名该项目为四川省科技进步奖。</w:t>
      </w:r>
    </w:p>
    <w:p w14:paraId="193E6DB2" w14:textId="77777777" w:rsidR="00983CE1" w:rsidRPr="00B06471" w:rsidRDefault="00983CE1" w:rsidP="00B06471">
      <w:pPr>
        <w:pStyle w:val="a5"/>
        <w:ind w:firstLine="480"/>
        <w:rPr>
          <w:rFonts w:ascii="宋体" w:hAnsi="宋体"/>
          <w:sz w:val="24"/>
          <w:szCs w:val="24"/>
        </w:rPr>
      </w:pPr>
    </w:p>
    <w:p w14:paraId="0F46AABE"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项目简介</w:t>
      </w:r>
    </w:p>
    <w:p w14:paraId="2510EBCE"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医疗卫生资源作为一项公共资源，对人群健康、社会稳定具有重要作用。中国作为世界上最大的发展中国家，服务全球约1/5的人口，但有限的医疗卫生资</w:t>
      </w:r>
      <w:r w:rsidRPr="00B06471">
        <w:rPr>
          <w:rFonts w:ascii="宋体" w:hAnsi="宋体" w:hint="eastAsia"/>
          <w:sz w:val="24"/>
          <w:szCs w:val="24"/>
        </w:rPr>
        <w:lastRenderedPageBreak/>
        <w:t>源并不能满足所有人口的需求，同时由于经济社会发展水平的地区间差异，医疗卫生资源在数量上以及质量上也存在巨大差别，对我国人民的身体健康、民族团结、社会稳定等造成影响，不利于我国建立公平正义的中国特色社会主义社会。</w:t>
      </w:r>
    </w:p>
    <w:p w14:paraId="1532FAD5"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随着我国医疗保险政策的全面展开，以及医疗机构财政体制的改革，经济压力对患者就医的影响逐渐减小，同时地理距离/时间成本对患者就医的影响日益明显。地理空间尺度上到达医疗机构的便捷程度成为阻碍患者及时就医的首要因素。</w:t>
      </w:r>
    </w:p>
    <w:p w14:paraId="5FCD6B4F" w14:textId="77777777" w:rsidR="00B06471" w:rsidRPr="00B06471" w:rsidRDefault="00B06471" w:rsidP="00B06471">
      <w:pPr>
        <w:pStyle w:val="a5"/>
        <w:ind w:firstLine="480"/>
        <w:rPr>
          <w:rFonts w:ascii="宋体" w:hAnsi="宋体"/>
          <w:sz w:val="24"/>
          <w:szCs w:val="24"/>
        </w:rPr>
      </w:pPr>
      <w:bookmarkStart w:id="0" w:name="OLE_LINK3"/>
      <w:bookmarkStart w:id="1" w:name="OLE_LINK4"/>
      <w:r w:rsidRPr="00B06471">
        <w:rPr>
          <w:rFonts w:ascii="宋体" w:hAnsi="宋体" w:hint="eastAsia"/>
          <w:sz w:val="24"/>
          <w:szCs w:val="24"/>
        </w:rPr>
        <w:t>“空间可及性（spatial accessibility）”是指仅考虑地理空间因素条件下，需求方（如患者）获取供应方服务（如医疗机构提供的医疗服务）的便捷程度（交通时间/路程）。本项目创新性引进空间可及性相关概念与技术，并应用在我国医疗卫生领域，在国家自然科学基金、美国中华医学基金会等国内外项目资助下，结合四川省卫生和计划生育委员会等四川省内政府机构的委托，主要针对四川省医疗卫生资源的配置情况进行研究，构建了1）具体描述我国医疗卫生资源分布现状；2）分析影响医疗卫生资源分布的因素； 3）探讨新医改政策的成效与建议的研究体系。主要创新点如下：</w:t>
      </w:r>
    </w:p>
    <w:p w14:paraId="669A9CCC"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1.</w:t>
      </w:r>
      <w:r w:rsidRPr="00B06471">
        <w:rPr>
          <w:rFonts w:ascii="宋体" w:hAnsi="宋体" w:hint="eastAsia"/>
          <w:sz w:val="24"/>
          <w:szCs w:val="24"/>
        </w:rPr>
        <w:tab/>
        <w:t>在方法学上，引入基于重力模型（Gravity Model）的两步移动搜寻法（2-Step Floating Catchment Area Method, 2SFCA），①将该方法与传统供需比例法进行对比，分析该方法的适用性与优势；②基于我国实际，对2SFCA方法中的具体参数与指标进行本土化。</w:t>
      </w:r>
    </w:p>
    <w:p w14:paraId="547E3BEA"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2.</w:t>
      </w:r>
      <w:r w:rsidRPr="00B06471">
        <w:rPr>
          <w:rFonts w:ascii="宋体" w:hAnsi="宋体" w:hint="eastAsia"/>
          <w:sz w:val="24"/>
          <w:szCs w:val="24"/>
        </w:rPr>
        <w:tab/>
        <w:t>将改进之后的2SFCA方法用于精准描述四川省医疗卫生资源的空间配置现状，打破传统行政区划便捷，以2km*2km的人口栅格为需求点计算医疗卫生资源空间可及性，并以直观的地图形式对结果进行展示。</w:t>
      </w:r>
    </w:p>
    <w:p w14:paraId="09CD58E0"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3.</w:t>
      </w:r>
      <w:r w:rsidRPr="00B06471">
        <w:rPr>
          <w:rFonts w:ascii="宋体" w:hAnsi="宋体" w:hint="eastAsia"/>
          <w:sz w:val="24"/>
          <w:szCs w:val="24"/>
        </w:rPr>
        <w:tab/>
        <w:t>基于人口栅格的医疗卫生资源空间可及性结果，可以分析各级行政区划内医疗卫生资源配置情况，包括整体医疗卫生资源配置水平以及公平性等，在此基础上与地区社会经济指标进行相关性分析，进一步探索影响医疗卫生资源配置的因素。</w:t>
      </w:r>
    </w:p>
    <w:p w14:paraId="25D74D30"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4.</w:t>
      </w:r>
      <w:r w:rsidRPr="00B06471">
        <w:rPr>
          <w:rFonts w:ascii="宋体" w:hAnsi="宋体" w:hint="eastAsia"/>
          <w:sz w:val="24"/>
          <w:szCs w:val="24"/>
        </w:rPr>
        <w:tab/>
        <w:t>聚焦新一轮医疗改革相关政策，重点探讨基层医疗卫生服务配置现状，以及公立医疗机构以及私立医疗机构在医疗卫生资源配置中的表现，为我国医疗卫生改革的成效评价提供支撑，并揭示目前存在的问题，为下一步的政策制定以及资源投入提供指导。</w:t>
      </w:r>
      <w:bookmarkEnd w:id="0"/>
      <w:bookmarkEnd w:id="1"/>
    </w:p>
    <w:p w14:paraId="4FB8ECAC" w14:textId="77777777" w:rsidR="00B06471" w:rsidRPr="00B06471" w:rsidRDefault="00B06471" w:rsidP="00B06471">
      <w:pPr>
        <w:pStyle w:val="a5"/>
        <w:ind w:firstLine="480"/>
        <w:rPr>
          <w:rFonts w:ascii="宋体" w:hAnsi="宋体"/>
          <w:sz w:val="24"/>
          <w:szCs w:val="24"/>
        </w:rPr>
      </w:pPr>
      <w:r w:rsidRPr="00B06471">
        <w:rPr>
          <w:rFonts w:ascii="宋体" w:hAnsi="宋体" w:hint="eastAsia"/>
          <w:sz w:val="24"/>
          <w:szCs w:val="24"/>
        </w:rPr>
        <w:t>基于项目研究结果，共发表论文5篇，其中SSCI收录4篇；为四川省卫生和计划生育委员会提供政策报告一份；多次参与国内外相关领域的学术会议。</w:t>
      </w:r>
    </w:p>
    <w:p w14:paraId="045C7235" w14:textId="77777777" w:rsidR="00B06471" w:rsidRDefault="00B06471" w:rsidP="00B06471">
      <w:pPr>
        <w:pStyle w:val="a5"/>
        <w:ind w:firstLine="480"/>
        <w:rPr>
          <w:rFonts w:ascii="宋体" w:hAnsi="宋体"/>
          <w:sz w:val="24"/>
          <w:szCs w:val="24"/>
        </w:rPr>
      </w:pPr>
      <w:r w:rsidRPr="00B06471">
        <w:rPr>
          <w:rFonts w:ascii="宋体" w:hAnsi="宋体" w:hint="eastAsia"/>
          <w:sz w:val="24"/>
          <w:szCs w:val="24"/>
        </w:rPr>
        <w:t>目前研究结果已被四川省内部分政府机构认可，与四川省卫生和计划生育委员通过继续合作为其提供相关理论和数据支撑，为成都市高新区管委会提供卫生事业发展规划。研究结果也激发了学者对我国医疗卫生资源空间可及性相关研究的关注，相关研究逐渐增多。基于研究结果加深了与国外科研机构的联系，有望将本项目的研究方法应用于非洲国家的医疗资源配置。</w:t>
      </w:r>
    </w:p>
    <w:p w14:paraId="6996080F" w14:textId="77777777" w:rsidR="00B06471" w:rsidRDefault="00B06471" w:rsidP="00B06471">
      <w:pPr>
        <w:pStyle w:val="a5"/>
        <w:ind w:firstLine="480"/>
        <w:rPr>
          <w:rFonts w:ascii="宋体" w:hAnsi="宋体"/>
          <w:sz w:val="24"/>
          <w:szCs w:val="24"/>
        </w:rPr>
      </w:pPr>
      <w:r w:rsidRPr="00B06471">
        <w:rPr>
          <w:rFonts w:ascii="宋体" w:hAnsi="宋体" w:hint="eastAsia"/>
          <w:sz w:val="24"/>
          <w:szCs w:val="24"/>
        </w:rPr>
        <w:t>本项目作为国内医疗卫生资源空间可及性相关研究的先驱，基于四川省做了大量系统研究，一方面研究方法适合在中国以及广大发展中国家推广应用，一方面研究结果能够用于指导四川省以及全国医疗卫生资源的配置，以达到更高效、更公平的目的。对我国健康中国2030、联合国可持续发展目标等目标的实现具有重大意义。</w:t>
      </w:r>
    </w:p>
    <w:p w14:paraId="3BC0191E" w14:textId="77777777" w:rsidR="00B06471" w:rsidRDefault="00B06471" w:rsidP="00B06471">
      <w:r>
        <w:br w:type="page"/>
      </w:r>
    </w:p>
    <w:p w14:paraId="53905C6E" w14:textId="77777777" w:rsidR="00B06471" w:rsidRPr="00B06471" w:rsidRDefault="00B06471" w:rsidP="00B06471">
      <w:pPr>
        <w:pStyle w:val="a5"/>
        <w:ind w:firstLine="480"/>
        <w:rPr>
          <w:rFonts w:ascii="宋体" w:hAnsi="宋体"/>
          <w:sz w:val="24"/>
          <w:szCs w:val="24"/>
        </w:rPr>
      </w:pPr>
    </w:p>
    <w:p w14:paraId="6436BB34"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客观评价</w:t>
      </w:r>
    </w:p>
    <w:p w14:paraId="51CE61A8" w14:textId="77777777" w:rsidR="00B21F92" w:rsidRDefault="00B21F92" w:rsidP="00B21F92">
      <w:pPr>
        <w:pStyle w:val="a5"/>
        <w:tabs>
          <w:tab w:val="left" w:pos="1037"/>
        </w:tabs>
        <w:ind w:left="420" w:firstLine="560"/>
        <w:rPr>
          <w:rFonts w:ascii="宋体" w:hAnsi="宋体"/>
          <w:sz w:val="24"/>
          <w:szCs w:val="24"/>
        </w:rPr>
      </w:pPr>
      <w:r>
        <w:rPr>
          <w:rFonts w:ascii="黑体" w:eastAsia="黑体" w:hAnsi="黑体"/>
          <w:sz w:val="28"/>
          <w:szCs w:val="28"/>
        </w:rPr>
        <w:tab/>
      </w:r>
      <w:r w:rsidRPr="00B21F92">
        <w:rPr>
          <w:rFonts w:ascii="宋体" w:hAnsi="宋体" w:hint="eastAsia"/>
          <w:sz w:val="24"/>
          <w:szCs w:val="24"/>
        </w:rPr>
        <w:t>该提名项目创新性引进“空间可及性（spatial accessibility）”相关概念与技术，应用于中国医疗卫生领域，在1）具体描述我国医疗卫生资源分布现状；2）分析影响医疗卫生资源分布的因素；以及3）探讨新医改政策的成效与建议方面，形成了系统的研究体系，并在此研究体系上进行不断的完善与探索。</w:t>
      </w:r>
    </w:p>
    <w:p w14:paraId="7E5DAFDD" w14:textId="2BBCE7A6" w:rsidR="00B21F92" w:rsidRDefault="00B21F92" w:rsidP="00B21F92">
      <w:pPr>
        <w:pStyle w:val="a5"/>
        <w:tabs>
          <w:tab w:val="left" w:pos="1037"/>
        </w:tabs>
        <w:ind w:left="420" w:firstLine="480"/>
        <w:rPr>
          <w:rFonts w:ascii="宋体" w:hAnsi="宋体"/>
          <w:sz w:val="24"/>
          <w:szCs w:val="24"/>
        </w:rPr>
      </w:pPr>
      <w:r w:rsidRPr="00B21F92">
        <w:rPr>
          <w:rFonts w:ascii="宋体" w:hAnsi="宋体" w:hint="eastAsia"/>
          <w:sz w:val="24"/>
          <w:szCs w:val="24"/>
        </w:rPr>
        <w:t>基于项目研究结果，共发表论文5篇，其中SSCI收录4篇</w:t>
      </w:r>
      <w:r>
        <w:rPr>
          <w:rFonts w:ascii="宋体" w:hAnsi="宋体" w:hint="eastAsia"/>
          <w:sz w:val="24"/>
          <w:szCs w:val="24"/>
        </w:rPr>
        <w:t>，总被引达到44次。研究结果</w:t>
      </w:r>
      <w:r w:rsidRPr="00B21F92">
        <w:rPr>
          <w:rFonts w:ascii="宋体" w:hAnsi="宋体" w:hint="eastAsia"/>
          <w:sz w:val="24"/>
          <w:szCs w:val="24"/>
        </w:rPr>
        <w:t>激发了学者对我国医疗卫生资源空间可及性相关研究的关注，相关研究逐渐增多。</w:t>
      </w:r>
    </w:p>
    <w:p w14:paraId="292CF2B7" w14:textId="77777777" w:rsidR="00B21F92" w:rsidRDefault="00B21F92" w:rsidP="00B21F92">
      <w:pPr>
        <w:pStyle w:val="a5"/>
        <w:tabs>
          <w:tab w:val="left" w:pos="1037"/>
        </w:tabs>
        <w:ind w:left="420" w:firstLine="480"/>
        <w:rPr>
          <w:rFonts w:ascii="宋体" w:hAnsi="宋体"/>
          <w:sz w:val="24"/>
          <w:szCs w:val="24"/>
        </w:rPr>
      </w:pPr>
      <w:r>
        <w:rPr>
          <w:rFonts w:ascii="宋体" w:hAnsi="宋体" w:hint="eastAsia"/>
          <w:sz w:val="24"/>
          <w:szCs w:val="24"/>
        </w:rPr>
        <w:t>为四川省卫生和计划生育委员会提供政策报告一份。</w:t>
      </w:r>
      <w:r w:rsidRPr="00B21F92">
        <w:rPr>
          <w:rFonts w:ascii="宋体" w:hAnsi="宋体" w:hint="eastAsia"/>
          <w:sz w:val="24"/>
          <w:szCs w:val="24"/>
        </w:rPr>
        <w:t>目前研究结果已被四川省内部分政府机构认可，与四川省卫生和计划生育委员通过继续合作为其提供相关理论和数据支撑，为成都市高新区管委会提供卫生事业发展规划。</w:t>
      </w:r>
    </w:p>
    <w:p w14:paraId="4038762C" w14:textId="77777777" w:rsidR="00983CE1" w:rsidRDefault="00B21F92" w:rsidP="00983CE1">
      <w:pPr>
        <w:pStyle w:val="a5"/>
        <w:tabs>
          <w:tab w:val="left" w:pos="1037"/>
        </w:tabs>
        <w:ind w:left="420" w:firstLine="480"/>
        <w:rPr>
          <w:rFonts w:ascii="宋体" w:hAnsi="宋体"/>
          <w:sz w:val="24"/>
          <w:szCs w:val="24"/>
        </w:rPr>
      </w:pPr>
      <w:r>
        <w:rPr>
          <w:rFonts w:ascii="宋体" w:hAnsi="宋体" w:hint="eastAsia"/>
          <w:sz w:val="24"/>
          <w:szCs w:val="24"/>
        </w:rPr>
        <w:t>基于项目研究成果</w:t>
      </w:r>
      <w:r w:rsidRPr="00B21F92">
        <w:rPr>
          <w:rFonts w:ascii="宋体" w:hAnsi="宋体" w:hint="eastAsia"/>
          <w:sz w:val="24"/>
          <w:szCs w:val="24"/>
        </w:rPr>
        <w:t>多次参与国内外相关领域的学术会议</w:t>
      </w:r>
      <w:r>
        <w:rPr>
          <w:rFonts w:ascii="宋体" w:hAnsi="宋体" w:hint="eastAsia"/>
          <w:sz w:val="24"/>
          <w:szCs w:val="24"/>
        </w:rPr>
        <w:t>，加强与国内外科研机构的联系</w:t>
      </w:r>
      <w:r w:rsidRPr="00B21F92">
        <w:rPr>
          <w:rFonts w:ascii="宋体" w:hAnsi="宋体" w:hint="eastAsia"/>
          <w:sz w:val="24"/>
          <w:szCs w:val="24"/>
        </w:rPr>
        <w:t>。研究结果</w:t>
      </w:r>
      <w:r>
        <w:rPr>
          <w:rFonts w:ascii="宋体" w:hAnsi="宋体" w:hint="eastAsia"/>
          <w:sz w:val="24"/>
          <w:szCs w:val="24"/>
        </w:rPr>
        <w:t>吸引了伦敦</w:t>
      </w:r>
      <w:r w:rsidR="00983CE1">
        <w:rPr>
          <w:rFonts w:ascii="宋体" w:hAnsi="宋体" w:hint="eastAsia"/>
          <w:sz w:val="24"/>
          <w:szCs w:val="24"/>
        </w:rPr>
        <w:t>卫生与热带医学院教授的兴趣，正在共同申请项目拟</w:t>
      </w:r>
      <w:r w:rsidRPr="00B21F92">
        <w:rPr>
          <w:rFonts w:ascii="宋体" w:hAnsi="宋体" w:hint="eastAsia"/>
          <w:sz w:val="24"/>
          <w:szCs w:val="24"/>
        </w:rPr>
        <w:t>将本项目的研究方法应用于非洲国家的医疗资源配置。</w:t>
      </w:r>
    </w:p>
    <w:p w14:paraId="0C61E1E2" w14:textId="52CC4341" w:rsidR="00B21F92" w:rsidRPr="00983CE1" w:rsidRDefault="00B21F92" w:rsidP="00983CE1">
      <w:pPr>
        <w:pStyle w:val="a5"/>
        <w:tabs>
          <w:tab w:val="left" w:pos="1037"/>
        </w:tabs>
        <w:ind w:left="420" w:firstLine="480"/>
        <w:rPr>
          <w:rFonts w:ascii="宋体" w:hAnsi="宋体"/>
          <w:sz w:val="24"/>
          <w:szCs w:val="24"/>
        </w:rPr>
      </w:pPr>
      <w:r w:rsidRPr="00B21F92">
        <w:rPr>
          <w:rFonts w:ascii="宋体" w:hAnsi="宋体" w:hint="eastAsia"/>
          <w:sz w:val="24"/>
          <w:szCs w:val="24"/>
        </w:rPr>
        <w:t>本项目作为国内医疗卫生资源空间可及性相关研究的先驱，基于四川省做了大量系统研究，一方面研究方法适合在中国以及广大发展中国家推广应用，一方面研究结果能够用于指导四川省以及全国医疗卫生资源的配置，以达到更高效、更公平的目的。对我国健康中国2030、联合国可持续发展目标等目标的实现具有重大意义。</w:t>
      </w:r>
    </w:p>
    <w:p w14:paraId="1D82393F" w14:textId="77777777" w:rsidR="00B21F92" w:rsidRPr="00B21F92" w:rsidRDefault="00B21F92" w:rsidP="00B06471">
      <w:pPr>
        <w:pStyle w:val="a5"/>
        <w:ind w:left="420" w:firstLineChars="0" w:firstLine="0"/>
        <w:rPr>
          <w:rFonts w:ascii="黑体" w:eastAsia="黑体" w:hAnsi="黑体"/>
          <w:sz w:val="28"/>
          <w:szCs w:val="28"/>
        </w:rPr>
      </w:pPr>
    </w:p>
    <w:p w14:paraId="22A5A974"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应用情况</w:t>
      </w:r>
    </w:p>
    <w:p w14:paraId="48629AC3" w14:textId="78C502CF" w:rsidR="00B06471" w:rsidRDefault="00AB350E" w:rsidP="00AB350E">
      <w:pPr>
        <w:pStyle w:val="a5"/>
        <w:numPr>
          <w:ilvl w:val="0"/>
          <w:numId w:val="4"/>
        </w:numPr>
        <w:ind w:firstLineChars="0"/>
        <w:rPr>
          <w:rFonts w:ascii="黑体" w:eastAsia="黑体" w:hAnsi="黑体"/>
          <w:sz w:val="28"/>
          <w:szCs w:val="28"/>
        </w:rPr>
      </w:pPr>
      <w:r>
        <w:rPr>
          <w:rFonts w:ascii="黑体" w:eastAsia="黑体" w:hAnsi="黑体" w:hint="eastAsia"/>
          <w:sz w:val="28"/>
          <w:szCs w:val="28"/>
        </w:rPr>
        <w:t>论文被引情况</w:t>
      </w:r>
    </w:p>
    <w:tbl>
      <w:tblPr>
        <w:tblStyle w:val="a6"/>
        <w:tblW w:w="0" w:type="auto"/>
        <w:tblLook w:val="04A0" w:firstRow="1" w:lastRow="0" w:firstColumn="1" w:lastColumn="0" w:noHBand="0" w:noVBand="1"/>
      </w:tblPr>
      <w:tblGrid>
        <w:gridCol w:w="3337"/>
        <w:gridCol w:w="2095"/>
        <w:gridCol w:w="770"/>
        <w:gridCol w:w="726"/>
        <w:gridCol w:w="868"/>
        <w:gridCol w:w="500"/>
      </w:tblGrid>
      <w:tr w:rsidR="00AB350E" w:rsidRPr="008A2760" w14:paraId="4C37BBA6" w14:textId="77777777" w:rsidTr="008A2760">
        <w:trPr>
          <w:trHeight w:val="1248"/>
        </w:trPr>
        <w:tc>
          <w:tcPr>
            <w:tcW w:w="0" w:type="auto"/>
          </w:tcPr>
          <w:p w14:paraId="7E15527B"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著作或论文名称；出版单位或发表刊物名称；期号、起止页码；</w:t>
            </w:r>
          </w:p>
        </w:tc>
        <w:tc>
          <w:tcPr>
            <w:tcW w:w="0" w:type="auto"/>
          </w:tcPr>
          <w:p w14:paraId="130A4687"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作者</w:t>
            </w:r>
          </w:p>
        </w:tc>
        <w:tc>
          <w:tcPr>
            <w:tcW w:w="0" w:type="auto"/>
          </w:tcPr>
          <w:p w14:paraId="0C4056AE"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出版或发表年度</w:t>
            </w:r>
          </w:p>
        </w:tc>
        <w:tc>
          <w:tcPr>
            <w:tcW w:w="0" w:type="auto"/>
          </w:tcPr>
          <w:p w14:paraId="1B49F614"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收录情况</w:t>
            </w:r>
          </w:p>
        </w:tc>
        <w:tc>
          <w:tcPr>
            <w:tcW w:w="0" w:type="auto"/>
          </w:tcPr>
          <w:p w14:paraId="7F721ED3"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期刊影响因子</w:t>
            </w:r>
          </w:p>
        </w:tc>
        <w:tc>
          <w:tcPr>
            <w:tcW w:w="0" w:type="auto"/>
          </w:tcPr>
          <w:p w14:paraId="58158262"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被引次数</w:t>
            </w:r>
          </w:p>
        </w:tc>
      </w:tr>
      <w:tr w:rsidR="00AB350E" w:rsidRPr="008A2760" w14:paraId="113B3EB7" w14:textId="77777777" w:rsidTr="008A2760">
        <w:tc>
          <w:tcPr>
            <w:tcW w:w="0" w:type="auto"/>
          </w:tcPr>
          <w:p w14:paraId="1126A52D" w14:textId="77777777" w:rsidR="00AB350E" w:rsidRPr="008A2760" w:rsidRDefault="00AB350E" w:rsidP="00663948">
            <w:pPr>
              <w:jc w:val="left"/>
              <w:rPr>
                <w:rFonts w:ascii="宋体" w:hAnsi="宋体"/>
                <w:sz w:val="24"/>
                <w:szCs w:val="24"/>
              </w:rPr>
            </w:pPr>
            <w:r w:rsidRPr="008A2760">
              <w:rPr>
                <w:rFonts w:ascii="宋体" w:hAnsi="宋体"/>
                <w:sz w:val="24"/>
                <w:szCs w:val="24"/>
              </w:rPr>
              <w:t>Geographic distribution of hospital beds throughout China: A county-level econometric analysis. International Journal for Equity in Health, 2016, 15(1): 179.</w:t>
            </w:r>
          </w:p>
        </w:tc>
        <w:tc>
          <w:tcPr>
            <w:tcW w:w="0" w:type="auto"/>
          </w:tcPr>
          <w:p w14:paraId="129B68F8" w14:textId="77777777" w:rsidR="00AB350E" w:rsidRPr="008A2760" w:rsidRDefault="00AB350E" w:rsidP="00663948">
            <w:pPr>
              <w:jc w:val="left"/>
              <w:rPr>
                <w:rFonts w:ascii="宋体" w:hAnsi="宋体"/>
                <w:sz w:val="24"/>
                <w:szCs w:val="24"/>
              </w:rPr>
            </w:pPr>
            <w:r w:rsidRPr="008A2760">
              <w:rPr>
                <w:rFonts w:ascii="宋体" w:hAnsi="宋体"/>
                <w:sz w:val="24"/>
                <w:szCs w:val="24"/>
              </w:rPr>
              <w:t>Pan J, Shallcross D</w:t>
            </w:r>
          </w:p>
        </w:tc>
        <w:tc>
          <w:tcPr>
            <w:tcW w:w="0" w:type="auto"/>
          </w:tcPr>
          <w:p w14:paraId="6F16BFB8"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2016</w:t>
            </w:r>
          </w:p>
        </w:tc>
        <w:tc>
          <w:tcPr>
            <w:tcW w:w="0" w:type="auto"/>
          </w:tcPr>
          <w:p w14:paraId="56C5D693"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S</w:t>
            </w:r>
            <w:r w:rsidRPr="008A2760">
              <w:rPr>
                <w:rFonts w:ascii="宋体" w:hAnsi="宋体"/>
                <w:sz w:val="24"/>
                <w:szCs w:val="24"/>
              </w:rPr>
              <w:t>SCI</w:t>
            </w:r>
          </w:p>
        </w:tc>
        <w:tc>
          <w:tcPr>
            <w:tcW w:w="0" w:type="auto"/>
          </w:tcPr>
          <w:p w14:paraId="7EC5B26B"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1.71</w:t>
            </w:r>
          </w:p>
        </w:tc>
        <w:tc>
          <w:tcPr>
            <w:tcW w:w="0" w:type="auto"/>
          </w:tcPr>
          <w:p w14:paraId="015ABE18" w14:textId="427D6EB8" w:rsidR="00AB350E" w:rsidRPr="008A2760" w:rsidRDefault="00C32D7E" w:rsidP="00663948">
            <w:pPr>
              <w:jc w:val="left"/>
              <w:rPr>
                <w:rFonts w:ascii="宋体" w:hAnsi="宋体"/>
                <w:sz w:val="24"/>
                <w:szCs w:val="24"/>
              </w:rPr>
            </w:pPr>
            <w:r w:rsidRPr="008A2760">
              <w:rPr>
                <w:rFonts w:ascii="宋体" w:hAnsi="宋体" w:hint="eastAsia"/>
                <w:sz w:val="24"/>
                <w:szCs w:val="24"/>
              </w:rPr>
              <w:t>7</w:t>
            </w:r>
          </w:p>
        </w:tc>
      </w:tr>
      <w:tr w:rsidR="00AB350E" w:rsidRPr="008A2760" w14:paraId="1C3716BF" w14:textId="77777777" w:rsidTr="008A2760">
        <w:tc>
          <w:tcPr>
            <w:tcW w:w="0" w:type="auto"/>
          </w:tcPr>
          <w:p w14:paraId="28E1BB77" w14:textId="77777777" w:rsidR="00AB350E" w:rsidRPr="008A2760" w:rsidRDefault="00AB350E" w:rsidP="00663948">
            <w:pPr>
              <w:jc w:val="left"/>
              <w:rPr>
                <w:rFonts w:ascii="宋体" w:hAnsi="宋体"/>
                <w:sz w:val="24"/>
                <w:szCs w:val="24"/>
              </w:rPr>
            </w:pPr>
            <w:r w:rsidRPr="008A2760">
              <w:rPr>
                <w:rFonts w:ascii="宋体" w:hAnsi="宋体"/>
                <w:sz w:val="24"/>
                <w:szCs w:val="24"/>
              </w:rPr>
              <w:t xml:space="preserve">Assessing Spatial Access to Public and Private Hospitals in Sichuan, China: The Influence of the Private Sector on the </w:t>
            </w:r>
            <w:r w:rsidRPr="008A2760">
              <w:rPr>
                <w:rFonts w:ascii="宋体" w:hAnsi="宋体"/>
                <w:sz w:val="24"/>
                <w:szCs w:val="24"/>
              </w:rPr>
              <w:lastRenderedPageBreak/>
              <w:t>Healthcare Geography in China. Social Science &amp; Medicine, 2016, 170: 35-45.</w:t>
            </w:r>
          </w:p>
        </w:tc>
        <w:tc>
          <w:tcPr>
            <w:tcW w:w="0" w:type="auto"/>
          </w:tcPr>
          <w:p w14:paraId="76E1800F" w14:textId="77777777" w:rsidR="00AB350E" w:rsidRPr="008A2760" w:rsidRDefault="00AB350E" w:rsidP="00663948">
            <w:pPr>
              <w:jc w:val="left"/>
              <w:rPr>
                <w:rFonts w:ascii="宋体" w:hAnsi="宋体"/>
                <w:sz w:val="24"/>
                <w:szCs w:val="24"/>
              </w:rPr>
            </w:pPr>
            <w:r w:rsidRPr="008A2760">
              <w:rPr>
                <w:rFonts w:ascii="宋体" w:hAnsi="宋体"/>
                <w:sz w:val="24"/>
                <w:szCs w:val="24"/>
              </w:rPr>
              <w:lastRenderedPageBreak/>
              <w:t>Pan J, Zhao H, Wang X, Shi X</w:t>
            </w:r>
          </w:p>
        </w:tc>
        <w:tc>
          <w:tcPr>
            <w:tcW w:w="0" w:type="auto"/>
          </w:tcPr>
          <w:p w14:paraId="43FAAE02"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2016</w:t>
            </w:r>
          </w:p>
        </w:tc>
        <w:tc>
          <w:tcPr>
            <w:tcW w:w="0" w:type="auto"/>
          </w:tcPr>
          <w:p w14:paraId="02F249D6"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S</w:t>
            </w:r>
            <w:r w:rsidRPr="008A2760">
              <w:rPr>
                <w:rFonts w:ascii="宋体" w:hAnsi="宋体"/>
                <w:sz w:val="24"/>
                <w:szCs w:val="24"/>
              </w:rPr>
              <w:t>CI SSCI</w:t>
            </w:r>
          </w:p>
        </w:tc>
        <w:tc>
          <w:tcPr>
            <w:tcW w:w="0" w:type="auto"/>
          </w:tcPr>
          <w:p w14:paraId="240758AE"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3</w:t>
            </w:r>
            <w:r w:rsidRPr="008A2760">
              <w:rPr>
                <w:rFonts w:ascii="宋体" w:hAnsi="宋体"/>
                <w:sz w:val="24"/>
                <w:szCs w:val="24"/>
              </w:rPr>
              <w:t>.007</w:t>
            </w:r>
          </w:p>
        </w:tc>
        <w:tc>
          <w:tcPr>
            <w:tcW w:w="0" w:type="auto"/>
          </w:tcPr>
          <w:p w14:paraId="48E1DF0F" w14:textId="7AB02082" w:rsidR="00AB350E" w:rsidRPr="008A2760" w:rsidRDefault="00C32D7E" w:rsidP="00663948">
            <w:pPr>
              <w:jc w:val="left"/>
              <w:rPr>
                <w:rFonts w:ascii="宋体" w:hAnsi="宋体"/>
                <w:sz w:val="24"/>
                <w:szCs w:val="24"/>
              </w:rPr>
            </w:pPr>
            <w:r w:rsidRPr="008A2760">
              <w:rPr>
                <w:rFonts w:ascii="宋体" w:hAnsi="宋体" w:hint="eastAsia"/>
                <w:sz w:val="24"/>
                <w:szCs w:val="24"/>
              </w:rPr>
              <w:t>12</w:t>
            </w:r>
          </w:p>
        </w:tc>
      </w:tr>
      <w:tr w:rsidR="00AB350E" w:rsidRPr="008A2760" w14:paraId="78A8592A" w14:textId="77777777" w:rsidTr="008A2760">
        <w:tc>
          <w:tcPr>
            <w:tcW w:w="0" w:type="auto"/>
          </w:tcPr>
          <w:p w14:paraId="08705E21" w14:textId="77777777" w:rsidR="00AB350E" w:rsidRPr="008A2760" w:rsidRDefault="00AB350E" w:rsidP="00663948">
            <w:pPr>
              <w:jc w:val="left"/>
              <w:rPr>
                <w:rFonts w:ascii="宋体" w:hAnsi="宋体"/>
                <w:sz w:val="24"/>
                <w:szCs w:val="24"/>
              </w:rPr>
            </w:pPr>
            <w:r w:rsidRPr="008A2760">
              <w:rPr>
                <w:rFonts w:ascii="宋体" w:hAnsi="宋体"/>
                <w:sz w:val="24"/>
                <w:szCs w:val="24"/>
              </w:rPr>
              <w:t>Assessing the disparity in spatial access to hospital care in ethnic minority region in Sichuan Province, China. BMC Health Services Research, 2016, 16: 399.</w:t>
            </w:r>
          </w:p>
        </w:tc>
        <w:tc>
          <w:tcPr>
            <w:tcW w:w="0" w:type="auto"/>
          </w:tcPr>
          <w:p w14:paraId="59D7C911" w14:textId="77777777" w:rsidR="00AB350E" w:rsidRPr="008A2760" w:rsidRDefault="00AB350E" w:rsidP="00663948">
            <w:pPr>
              <w:jc w:val="left"/>
              <w:rPr>
                <w:rFonts w:ascii="宋体" w:hAnsi="宋体"/>
                <w:sz w:val="24"/>
                <w:szCs w:val="24"/>
              </w:rPr>
            </w:pPr>
            <w:r w:rsidRPr="008A2760">
              <w:rPr>
                <w:rFonts w:ascii="宋体" w:hAnsi="宋体"/>
                <w:sz w:val="24"/>
                <w:szCs w:val="24"/>
              </w:rPr>
              <w:t>Wang X, Pan J (Corresponding author)</w:t>
            </w:r>
          </w:p>
        </w:tc>
        <w:tc>
          <w:tcPr>
            <w:tcW w:w="0" w:type="auto"/>
          </w:tcPr>
          <w:p w14:paraId="46496A0A"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2016</w:t>
            </w:r>
          </w:p>
        </w:tc>
        <w:tc>
          <w:tcPr>
            <w:tcW w:w="0" w:type="auto"/>
          </w:tcPr>
          <w:p w14:paraId="0975EBCF"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S</w:t>
            </w:r>
            <w:r w:rsidRPr="008A2760">
              <w:rPr>
                <w:rFonts w:ascii="宋体" w:hAnsi="宋体"/>
                <w:sz w:val="24"/>
                <w:szCs w:val="24"/>
              </w:rPr>
              <w:t>CI</w:t>
            </w:r>
          </w:p>
        </w:tc>
        <w:tc>
          <w:tcPr>
            <w:tcW w:w="0" w:type="auto"/>
          </w:tcPr>
          <w:p w14:paraId="0BE42670"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1.843</w:t>
            </w:r>
          </w:p>
        </w:tc>
        <w:tc>
          <w:tcPr>
            <w:tcW w:w="0" w:type="auto"/>
          </w:tcPr>
          <w:p w14:paraId="4AA3600B" w14:textId="07F9893C" w:rsidR="00AB350E" w:rsidRPr="008A2760" w:rsidRDefault="00C32D7E" w:rsidP="00663948">
            <w:pPr>
              <w:jc w:val="left"/>
              <w:rPr>
                <w:rFonts w:ascii="宋体" w:hAnsi="宋体"/>
                <w:sz w:val="24"/>
                <w:szCs w:val="24"/>
              </w:rPr>
            </w:pPr>
            <w:r w:rsidRPr="008A2760">
              <w:rPr>
                <w:rFonts w:ascii="宋体" w:hAnsi="宋体" w:hint="eastAsia"/>
                <w:sz w:val="24"/>
                <w:szCs w:val="24"/>
              </w:rPr>
              <w:t>8</w:t>
            </w:r>
          </w:p>
        </w:tc>
      </w:tr>
      <w:tr w:rsidR="00AB350E" w:rsidRPr="008A2760" w14:paraId="1CE9F007" w14:textId="77777777" w:rsidTr="008A2760">
        <w:tc>
          <w:tcPr>
            <w:tcW w:w="0" w:type="auto"/>
          </w:tcPr>
          <w:p w14:paraId="6D7191EC" w14:textId="77777777" w:rsidR="00AB350E" w:rsidRPr="008A2760" w:rsidRDefault="00AB350E" w:rsidP="00663948">
            <w:pPr>
              <w:jc w:val="left"/>
              <w:rPr>
                <w:rFonts w:ascii="宋体" w:hAnsi="宋体"/>
                <w:sz w:val="24"/>
                <w:szCs w:val="24"/>
              </w:rPr>
            </w:pPr>
            <w:r w:rsidRPr="008A2760">
              <w:rPr>
                <w:rFonts w:ascii="宋体" w:hAnsi="宋体"/>
                <w:sz w:val="24"/>
                <w:szCs w:val="24"/>
              </w:rPr>
              <w:t>Assessing the spatial accessibility of hospital care in Sichuan, China. Geospatial Health, 2015, 10: 261-270.</w:t>
            </w:r>
          </w:p>
        </w:tc>
        <w:tc>
          <w:tcPr>
            <w:tcW w:w="0" w:type="auto"/>
          </w:tcPr>
          <w:p w14:paraId="38F7F9B4" w14:textId="77777777" w:rsidR="00AB350E" w:rsidRPr="008A2760" w:rsidRDefault="00AB350E" w:rsidP="00663948">
            <w:pPr>
              <w:jc w:val="left"/>
              <w:rPr>
                <w:rFonts w:ascii="宋体" w:hAnsi="宋体"/>
                <w:sz w:val="24"/>
                <w:szCs w:val="24"/>
              </w:rPr>
            </w:pPr>
            <w:r w:rsidRPr="008A2760">
              <w:rPr>
                <w:rFonts w:ascii="宋体" w:hAnsi="宋体"/>
                <w:sz w:val="24"/>
                <w:szCs w:val="24"/>
              </w:rPr>
              <w:t xml:space="preserve">Pan J, Liu H, Wang X, </w:t>
            </w:r>
            <w:proofErr w:type="spellStart"/>
            <w:r w:rsidRPr="008A2760">
              <w:rPr>
                <w:rFonts w:ascii="宋体" w:hAnsi="宋体"/>
                <w:sz w:val="24"/>
                <w:szCs w:val="24"/>
              </w:rPr>
              <w:t>Xie</w:t>
            </w:r>
            <w:proofErr w:type="spellEnd"/>
            <w:r w:rsidRPr="008A2760">
              <w:rPr>
                <w:rFonts w:ascii="宋体" w:hAnsi="宋体"/>
                <w:sz w:val="24"/>
                <w:szCs w:val="24"/>
              </w:rPr>
              <w:t xml:space="preserve"> H, Delamater PL</w:t>
            </w:r>
          </w:p>
        </w:tc>
        <w:tc>
          <w:tcPr>
            <w:tcW w:w="0" w:type="auto"/>
          </w:tcPr>
          <w:p w14:paraId="1C3348AF"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2015</w:t>
            </w:r>
          </w:p>
        </w:tc>
        <w:tc>
          <w:tcPr>
            <w:tcW w:w="0" w:type="auto"/>
          </w:tcPr>
          <w:p w14:paraId="76781054"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S</w:t>
            </w:r>
            <w:r w:rsidRPr="008A2760">
              <w:rPr>
                <w:rFonts w:ascii="宋体" w:hAnsi="宋体"/>
                <w:sz w:val="24"/>
                <w:szCs w:val="24"/>
              </w:rPr>
              <w:t>CI</w:t>
            </w:r>
          </w:p>
        </w:tc>
        <w:tc>
          <w:tcPr>
            <w:tcW w:w="0" w:type="auto"/>
          </w:tcPr>
          <w:p w14:paraId="77174D8A"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1.225</w:t>
            </w:r>
          </w:p>
        </w:tc>
        <w:tc>
          <w:tcPr>
            <w:tcW w:w="0" w:type="auto"/>
          </w:tcPr>
          <w:p w14:paraId="54069E0B"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7</w:t>
            </w:r>
          </w:p>
        </w:tc>
      </w:tr>
      <w:tr w:rsidR="00AB350E" w:rsidRPr="008A2760" w14:paraId="7860EF80" w14:textId="77777777" w:rsidTr="008A2760">
        <w:tc>
          <w:tcPr>
            <w:tcW w:w="0" w:type="auto"/>
          </w:tcPr>
          <w:p w14:paraId="55AA02D3" w14:textId="77777777" w:rsidR="00AB350E" w:rsidRPr="008A2760" w:rsidRDefault="00AB350E" w:rsidP="00663948">
            <w:pPr>
              <w:jc w:val="left"/>
              <w:rPr>
                <w:rFonts w:ascii="宋体" w:hAnsi="宋体"/>
                <w:sz w:val="24"/>
                <w:szCs w:val="24"/>
              </w:rPr>
            </w:pPr>
            <w:bookmarkStart w:id="2" w:name="OLE_LINK1"/>
            <w:bookmarkStart w:id="3" w:name="OLE_LINK2"/>
            <w:r w:rsidRPr="008A2760">
              <w:rPr>
                <w:rFonts w:ascii="宋体" w:hAnsi="宋体" w:hint="eastAsia"/>
                <w:sz w:val="24"/>
                <w:szCs w:val="24"/>
              </w:rPr>
              <w:t>医疗卫生服务空间可及性的衡量方法概述</w:t>
            </w:r>
            <w:bookmarkEnd w:id="2"/>
            <w:bookmarkEnd w:id="3"/>
            <w:r w:rsidRPr="008A2760">
              <w:rPr>
                <w:rFonts w:ascii="宋体" w:hAnsi="宋体" w:hint="eastAsia"/>
                <w:sz w:val="24"/>
                <w:szCs w:val="24"/>
              </w:rPr>
              <w:t>，《中国卫生统计》，</w:t>
            </w:r>
            <w:r w:rsidRPr="008A2760">
              <w:rPr>
                <w:rFonts w:ascii="宋体" w:hAnsi="宋体"/>
                <w:sz w:val="24"/>
                <w:szCs w:val="24"/>
              </w:rPr>
              <w:t>2016,33(2):353-356.</w:t>
            </w:r>
          </w:p>
        </w:tc>
        <w:tc>
          <w:tcPr>
            <w:tcW w:w="0" w:type="auto"/>
          </w:tcPr>
          <w:p w14:paraId="763B4106"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谢红梅、潘杰（通讯作者）</w:t>
            </w:r>
          </w:p>
        </w:tc>
        <w:tc>
          <w:tcPr>
            <w:tcW w:w="0" w:type="auto"/>
          </w:tcPr>
          <w:p w14:paraId="5A3A845B"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2016</w:t>
            </w:r>
          </w:p>
        </w:tc>
        <w:tc>
          <w:tcPr>
            <w:tcW w:w="0" w:type="auto"/>
          </w:tcPr>
          <w:p w14:paraId="11F47698"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核心</w:t>
            </w:r>
          </w:p>
        </w:tc>
        <w:tc>
          <w:tcPr>
            <w:tcW w:w="0" w:type="auto"/>
          </w:tcPr>
          <w:p w14:paraId="6A766F65"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1.306</w:t>
            </w:r>
          </w:p>
        </w:tc>
        <w:tc>
          <w:tcPr>
            <w:tcW w:w="0" w:type="auto"/>
          </w:tcPr>
          <w:p w14:paraId="5C9C6F26" w14:textId="77777777" w:rsidR="00AB350E" w:rsidRPr="008A2760" w:rsidRDefault="00AB350E" w:rsidP="00663948">
            <w:pPr>
              <w:jc w:val="left"/>
              <w:rPr>
                <w:rFonts w:ascii="宋体" w:hAnsi="宋体"/>
                <w:sz w:val="24"/>
                <w:szCs w:val="24"/>
              </w:rPr>
            </w:pPr>
            <w:r w:rsidRPr="008A2760">
              <w:rPr>
                <w:rFonts w:ascii="宋体" w:hAnsi="宋体" w:hint="eastAsia"/>
                <w:sz w:val="24"/>
                <w:szCs w:val="24"/>
              </w:rPr>
              <w:t>10</w:t>
            </w:r>
          </w:p>
        </w:tc>
      </w:tr>
    </w:tbl>
    <w:p w14:paraId="768AF966" w14:textId="77777777" w:rsidR="00AB350E" w:rsidRDefault="00AB350E" w:rsidP="00AB350E">
      <w:pPr>
        <w:rPr>
          <w:rFonts w:ascii="黑体" w:eastAsia="黑体" w:hAnsi="黑体"/>
          <w:sz w:val="28"/>
          <w:szCs w:val="28"/>
        </w:rPr>
      </w:pPr>
    </w:p>
    <w:p w14:paraId="1A10DE1E" w14:textId="00A9E288" w:rsidR="00AB350E" w:rsidRDefault="00C32D7E" w:rsidP="00AB350E">
      <w:pPr>
        <w:pStyle w:val="a5"/>
        <w:numPr>
          <w:ilvl w:val="0"/>
          <w:numId w:val="4"/>
        </w:numPr>
        <w:ind w:firstLineChars="0"/>
        <w:rPr>
          <w:rFonts w:ascii="黑体" w:eastAsia="黑体" w:hAnsi="黑体"/>
          <w:sz w:val="28"/>
          <w:szCs w:val="28"/>
        </w:rPr>
      </w:pPr>
      <w:r>
        <w:rPr>
          <w:rFonts w:ascii="黑体" w:eastAsia="黑体" w:hAnsi="黑体" w:hint="eastAsia"/>
          <w:sz w:val="28"/>
          <w:szCs w:val="28"/>
        </w:rPr>
        <w:t>成果应用情况</w:t>
      </w:r>
    </w:p>
    <w:p w14:paraId="59F744CD" w14:textId="77777777" w:rsidR="00C32D7E" w:rsidRDefault="00C32D7E" w:rsidP="00C32D7E">
      <w:pPr>
        <w:ind w:firstLineChars="200" w:firstLine="480"/>
        <w:rPr>
          <w:rFonts w:ascii="宋体" w:hAnsi="宋体"/>
          <w:sz w:val="24"/>
          <w:szCs w:val="24"/>
        </w:rPr>
      </w:pPr>
      <w:r w:rsidRPr="00C32D7E">
        <w:rPr>
          <w:rFonts w:ascii="宋体" w:hAnsi="宋体" w:hint="eastAsia"/>
          <w:sz w:val="24"/>
          <w:szCs w:val="24"/>
        </w:rPr>
        <w:t>基于项目研究结果，为四川省卫生和计划生育委员会提供政策报告一份</w:t>
      </w:r>
      <w:r>
        <w:rPr>
          <w:rFonts w:ascii="宋体" w:hAnsi="宋体" w:hint="eastAsia"/>
          <w:sz w:val="24"/>
          <w:szCs w:val="24"/>
        </w:rPr>
        <w:t>。</w:t>
      </w:r>
      <w:r w:rsidRPr="00B06471">
        <w:rPr>
          <w:rFonts w:ascii="宋体" w:hAnsi="宋体" w:hint="eastAsia"/>
          <w:sz w:val="24"/>
          <w:szCs w:val="24"/>
        </w:rPr>
        <w:t>目前研究结果已被四川省内部分政府机构认可，与四川省卫生和计划生育委员通过继续合作为其提供相关理论和数据支撑，为成都市高新区管委会提供卫生事业发展规划。</w:t>
      </w:r>
    </w:p>
    <w:p w14:paraId="62410B12" w14:textId="77777777" w:rsidR="00C32D7E" w:rsidRDefault="00C32D7E" w:rsidP="00C32D7E">
      <w:pPr>
        <w:ind w:firstLineChars="200" w:firstLine="480"/>
        <w:rPr>
          <w:rFonts w:ascii="宋体" w:hAnsi="宋体"/>
          <w:sz w:val="24"/>
          <w:szCs w:val="24"/>
        </w:rPr>
      </w:pPr>
      <w:r w:rsidRPr="00B06471">
        <w:rPr>
          <w:rFonts w:ascii="宋体" w:hAnsi="宋体" w:hint="eastAsia"/>
          <w:sz w:val="24"/>
          <w:szCs w:val="24"/>
        </w:rPr>
        <w:t>研究结果也激发了学者对我国医疗卫生资源空间可及性相关研究的关注，相关研究逐渐增多。</w:t>
      </w:r>
    </w:p>
    <w:p w14:paraId="5D2AF8BF" w14:textId="7E176315" w:rsidR="00C32D7E" w:rsidRDefault="00C32D7E" w:rsidP="00C32D7E">
      <w:pPr>
        <w:ind w:firstLineChars="200" w:firstLine="480"/>
        <w:rPr>
          <w:rFonts w:ascii="宋体" w:hAnsi="宋体"/>
          <w:sz w:val="24"/>
          <w:szCs w:val="24"/>
        </w:rPr>
      </w:pPr>
      <w:r w:rsidRPr="00B06471">
        <w:rPr>
          <w:rFonts w:ascii="宋体" w:hAnsi="宋体" w:hint="eastAsia"/>
          <w:sz w:val="24"/>
          <w:szCs w:val="24"/>
        </w:rPr>
        <w:t>基于研究结果加深了与国外科研机构的联系，有望将本项目的研究方法应用于非洲国家的医疗资源配置。</w:t>
      </w:r>
    </w:p>
    <w:p w14:paraId="792BFD5C" w14:textId="27A3B240" w:rsidR="00C32D7E" w:rsidRDefault="00C32D7E" w:rsidP="00C32D7E">
      <w:pPr>
        <w:ind w:left="420"/>
        <w:rPr>
          <w:rFonts w:ascii="宋体" w:hAnsi="宋体"/>
          <w:sz w:val="24"/>
          <w:szCs w:val="24"/>
        </w:rPr>
      </w:pPr>
    </w:p>
    <w:p w14:paraId="4DFA1698" w14:textId="77777777" w:rsidR="00C32D7E" w:rsidRDefault="00C32D7E" w:rsidP="00C32D7E">
      <w:pPr>
        <w:ind w:left="420"/>
        <w:rPr>
          <w:rFonts w:ascii="宋体" w:hAnsi="宋体"/>
          <w:sz w:val="24"/>
          <w:szCs w:val="24"/>
        </w:rPr>
      </w:pPr>
    </w:p>
    <w:p w14:paraId="05DBFB7F" w14:textId="77777777" w:rsidR="00C32D7E" w:rsidRDefault="00C32D7E" w:rsidP="00B06471">
      <w:pPr>
        <w:pStyle w:val="a5"/>
        <w:ind w:left="420" w:firstLineChars="0" w:firstLine="0"/>
        <w:rPr>
          <w:rFonts w:ascii="黑体" w:eastAsia="黑体" w:hAnsi="黑体"/>
          <w:sz w:val="28"/>
          <w:szCs w:val="28"/>
        </w:rPr>
        <w:sectPr w:rsidR="00C32D7E" w:rsidSect="00C32D7E">
          <w:pgSz w:w="11906" w:h="16838"/>
          <w:pgMar w:top="1440" w:right="1800" w:bottom="1440" w:left="1800" w:header="851" w:footer="992" w:gutter="0"/>
          <w:cols w:space="425"/>
          <w:docGrid w:type="lines" w:linePitch="312"/>
        </w:sectPr>
      </w:pPr>
    </w:p>
    <w:p w14:paraId="74C9D5A0" w14:textId="0E419ACA" w:rsidR="00AB350E" w:rsidRPr="00B06471" w:rsidRDefault="00AB350E" w:rsidP="00B06471">
      <w:pPr>
        <w:pStyle w:val="a5"/>
        <w:ind w:left="420" w:firstLineChars="0" w:firstLine="0"/>
        <w:rPr>
          <w:rFonts w:ascii="黑体" w:eastAsia="黑体" w:hAnsi="黑体"/>
          <w:sz w:val="28"/>
          <w:szCs w:val="28"/>
        </w:rPr>
      </w:pPr>
    </w:p>
    <w:p w14:paraId="09D7F998"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主要知识产权和标准规范等目录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75"/>
        <w:gridCol w:w="3284"/>
        <w:gridCol w:w="741"/>
        <w:gridCol w:w="852"/>
        <w:gridCol w:w="2072"/>
        <w:gridCol w:w="2100"/>
        <w:gridCol w:w="897"/>
        <w:gridCol w:w="2198"/>
        <w:gridCol w:w="919"/>
      </w:tblGrid>
      <w:tr w:rsidR="00AB350E" w:rsidRPr="008A2760" w14:paraId="660955BB" w14:textId="77777777" w:rsidTr="00AB350E">
        <w:trPr>
          <w:trHeight w:val="680"/>
          <w:jc w:val="center"/>
        </w:trPr>
        <w:tc>
          <w:tcPr>
            <w:tcW w:w="0" w:type="auto"/>
            <w:vAlign w:val="center"/>
          </w:tcPr>
          <w:p w14:paraId="29106E31"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知识产权</w:t>
            </w:r>
            <w:r w:rsidRPr="008A2760">
              <w:rPr>
                <w:rFonts w:ascii="宋体" w:hAnsi="宋体" w:hint="eastAsia"/>
                <w:color w:val="000000"/>
                <w:szCs w:val="24"/>
              </w:rPr>
              <w:t>（标准）</w:t>
            </w:r>
            <w:r w:rsidRPr="008A2760">
              <w:rPr>
                <w:rFonts w:ascii="宋体" w:hAnsi="宋体"/>
                <w:color w:val="000000"/>
                <w:szCs w:val="24"/>
              </w:rPr>
              <w:t>类别</w:t>
            </w:r>
          </w:p>
        </w:tc>
        <w:tc>
          <w:tcPr>
            <w:tcW w:w="0" w:type="auto"/>
            <w:vAlign w:val="center"/>
          </w:tcPr>
          <w:p w14:paraId="766008C4"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知识产权（标准）具体</w:t>
            </w:r>
            <w:r w:rsidRPr="008A2760">
              <w:rPr>
                <w:rFonts w:ascii="宋体" w:hAnsi="宋体"/>
                <w:color w:val="000000"/>
                <w:szCs w:val="24"/>
              </w:rPr>
              <w:t>名称</w:t>
            </w:r>
          </w:p>
        </w:tc>
        <w:tc>
          <w:tcPr>
            <w:tcW w:w="0" w:type="auto"/>
            <w:vAlign w:val="center"/>
          </w:tcPr>
          <w:p w14:paraId="5D3D4588"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国</w:t>
            </w:r>
            <w:r w:rsidRPr="008A2760">
              <w:rPr>
                <w:rFonts w:ascii="宋体" w:hAnsi="宋体" w:hint="eastAsia"/>
                <w:color w:val="000000"/>
                <w:szCs w:val="24"/>
              </w:rPr>
              <w:t>家</w:t>
            </w:r>
          </w:p>
          <w:p w14:paraId="12A155D7"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w:t>
            </w:r>
            <w:r w:rsidRPr="008A2760">
              <w:rPr>
                <w:rFonts w:ascii="宋体" w:hAnsi="宋体" w:hint="eastAsia"/>
                <w:color w:val="000000"/>
                <w:szCs w:val="24"/>
              </w:rPr>
              <w:t>地</w:t>
            </w:r>
            <w:r w:rsidRPr="008A2760">
              <w:rPr>
                <w:rFonts w:ascii="宋体" w:hAnsi="宋体"/>
                <w:color w:val="000000"/>
                <w:szCs w:val="24"/>
              </w:rPr>
              <w:t>区）</w:t>
            </w:r>
          </w:p>
        </w:tc>
        <w:tc>
          <w:tcPr>
            <w:tcW w:w="0" w:type="auto"/>
            <w:vAlign w:val="center"/>
          </w:tcPr>
          <w:p w14:paraId="5266CE01"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授权号（标准编号）</w:t>
            </w:r>
          </w:p>
        </w:tc>
        <w:tc>
          <w:tcPr>
            <w:tcW w:w="0" w:type="auto"/>
            <w:vAlign w:val="center"/>
          </w:tcPr>
          <w:p w14:paraId="4CF9DF58"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授权（标准发布）日期</w:t>
            </w:r>
          </w:p>
        </w:tc>
        <w:tc>
          <w:tcPr>
            <w:tcW w:w="0" w:type="auto"/>
            <w:vAlign w:val="center"/>
          </w:tcPr>
          <w:p w14:paraId="28FA0AC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证书编号</w:t>
            </w:r>
            <w:r w:rsidRPr="008A2760">
              <w:rPr>
                <w:rFonts w:ascii="宋体" w:hAnsi="宋体"/>
                <w:color w:val="000000"/>
                <w:szCs w:val="24"/>
              </w:rPr>
              <w:br/>
            </w:r>
            <w:r w:rsidRPr="008A2760">
              <w:rPr>
                <w:rFonts w:ascii="宋体" w:hAnsi="宋体" w:hint="eastAsia"/>
                <w:color w:val="000000"/>
                <w:szCs w:val="24"/>
              </w:rPr>
              <w:t>（标准批准发布</w:t>
            </w:r>
            <w:r w:rsidRPr="008A2760">
              <w:rPr>
                <w:rFonts w:ascii="宋体" w:hAnsi="宋体"/>
                <w:color w:val="000000"/>
                <w:szCs w:val="24"/>
              </w:rPr>
              <w:t>部门</w:t>
            </w:r>
            <w:r w:rsidRPr="008A2760">
              <w:rPr>
                <w:rFonts w:ascii="宋体" w:hAnsi="宋体" w:hint="eastAsia"/>
                <w:color w:val="000000"/>
                <w:szCs w:val="24"/>
              </w:rPr>
              <w:t>）</w:t>
            </w:r>
          </w:p>
        </w:tc>
        <w:tc>
          <w:tcPr>
            <w:tcW w:w="0" w:type="auto"/>
            <w:vAlign w:val="center"/>
          </w:tcPr>
          <w:p w14:paraId="1B7C965E"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权利人（标准起草单位）</w:t>
            </w:r>
          </w:p>
        </w:tc>
        <w:tc>
          <w:tcPr>
            <w:tcW w:w="0" w:type="auto"/>
            <w:vAlign w:val="center"/>
          </w:tcPr>
          <w:p w14:paraId="15A1435B"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发明人（标准起草人）</w:t>
            </w:r>
          </w:p>
        </w:tc>
        <w:tc>
          <w:tcPr>
            <w:tcW w:w="0" w:type="auto"/>
            <w:vAlign w:val="center"/>
          </w:tcPr>
          <w:p w14:paraId="66A1BE2B"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发明专利（标准）有效状态</w:t>
            </w:r>
          </w:p>
        </w:tc>
      </w:tr>
      <w:tr w:rsidR="00AB350E" w:rsidRPr="008A2760" w14:paraId="7C5F279B" w14:textId="77777777" w:rsidTr="00AB350E">
        <w:trPr>
          <w:trHeight w:val="680"/>
          <w:jc w:val="center"/>
        </w:trPr>
        <w:tc>
          <w:tcPr>
            <w:tcW w:w="0" w:type="auto"/>
            <w:vAlign w:val="center"/>
          </w:tcPr>
          <w:p w14:paraId="0F2AC62C" w14:textId="13615238"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论文</w:t>
            </w:r>
          </w:p>
        </w:tc>
        <w:tc>
          <w:tcPr>
            <w:tcW w:w="0" w:type="auto"/>
            <w:vAlign w:val="center"/>
          </w:tcPr>
          <w:p w14:paraId="7701344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Geographic distribution of hospital beds throughout China: A county-level econometric analysis</w:t>
            </w:r>
          </w:p>
        </w:tc>
        <w:tc>
          <w:tcPr>
            <w:tcW w:w="0" w:type="auto"/>
            <w:vAlign w:val="center"/>
          </w:tcPr>
          <w:p w14:paraId="043FDE77"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21463E25"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1ECACCC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2016, 15(1): 179</w:t>
            </w:r>
          </w:p>
        </w:tc>
        <w:tc>
          <w:tcPr>
            <w:tcW w:w="0" w:type="auto"/>
            <w:vAlign w:val="center"/>
          </w:tcPr>
          <w:p w14:paraId="651F0F76"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International Journal for Equity in Health</w:t>
            </w:r>
          </w:p>
        </w:tc>
        <w:tc>
          <w:tcPr>
            <w:tcW w:w="0" w:type="auto"/>
            <w:vAlign w:val="center"/>
          </w:tcPr>
          <w:p w14:paraId="73A116E7"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5F8917C"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Pan J, Shallcross D</w:t>
            </w:r>
          </w:p>
        </w:tc>
        <w:tc>
          <w:tcPr>
            <w:tcW w:w="0" w:type="auto"/>
            <w:vAlign w:val="center"/>
          </w:tcPr>
          <w:p w14:paraId="2BF1F560" w14:textId="77777777" w:rsidR="00AB350E" w:rsidRPr="008A2760" w:rsidRDefault="00AB350E" w:rsidP="008A2760">
            <w:pPr>
              <w:pStyle w:val="a3"/>
              <w:spacing w:line="240" w:lineRule="auto"/>
              <w:ind w:firstLineChars="0" w:firstLine="0"/>
              <w:jc w:val="center"/>
              <w:rPr>
                <w:rFonts w:ascii="宋体" w:hAnsi="宋体"/>
                <w:color w:val="000000"/>
                <w:szCs w:val="24"/>
              </w:rPr>
            </w:pPr>
          </w:p>
        </w:tc>
      </w:tr>
      <w:tr w:rsidR="00AB350E" w:rsidRPr="008A2760" w14:paraId="28563450" w14:textId="77777777" w:rsidTr="00AB350E">
        <w:trPr>
          <w:trHeight w:val="680"/>
          <w:jc w:val="center"/>
        </w:trPr>
        <w:tc>
          <w:tcPr>
            <w:tcW w:w="0" w:type="auto"/>
            <w:vAlign w:val="center"/>
          </w:tcPr>
          <w:p w14:paraId="697F6D4D" w14:textId="0A30727D"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论文</w:t>
            </w:r>
          </w:p>
        </w:tc>
        <w:tc>
          <w:tcPr>
            <w:tcW w:w="0" w:type="auto"/>
            <w:vAlign w:val="center"/>
          </w:tcPr>
          <w:p w14:paraId="589116E3"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Assessing Spatial Access to Public and Private Hospitals in Sichuan, China: The Influence of the Private Sector on the Healthcare Geography in China</w:t>
            </w:r>
          </w:p>
        </w:tc>
        <w:tc>
          <w:tcPr>
            <w:tcW w:w="0" w:type="auto"/>
            <w:vAlign w:val="center"/>
          </w:tcPr>
          <w:p w14:paraId="5127DC3A"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1388E24"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71B1B23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2016, 170: 35-45</w:t>
            </w:r>
          </w:p>
        </w:tc>
        <w:tc>
          <w:tcPr>
            <w:tcW w:w="0" w:type="auto"/>
            <w:vAlign w:val="center"/>
          </w:tcPr>
          <w:p w14:paraId="490F28EC"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Social Science &amp; Medicine</w:t>
            </w:r>
          </w:p>
        </w:tc>
        <w:tc>
          <w:tcPr>
            <w:tcW w:w="0" w:type="auto"/>
            <w:vAlign w:val="center"/>
          </w:tcPr>
          <w:p w14:paraId="65A1C09F"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9677A44"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Pan J, Zhao H, Wang X, Shi X</w:t>
            </w:r>
          </w:p>
        </w:tc>
        <w:tc>
          <w:tcPr>
            <w:tcW w:w="0" w:type="auto"/>
            <w:vAlign w:val="center"/>
          </w:tcPr>
          <w:p w14:paraId="61CA48C2" w14:textId="77777777" w:rsidR="00AB350E" w:rsidRPr="008A2760" w:rsidRDefault="00AB350E" w:rsidP="008A2760">
            <w:pPr>
              <w:pStyle w:val="a3"/>
              <w:spacing w:line="240" w:lineRule="auto"/>
              <w:ind w:firstLineChars="0" w:firstLine="0"/>
              <w:jc w:val="center"/>
              <w:rPr>
                <w:rFonts w:ascii="宋体" w:hAnsi="宋体"/>
                <w:color w:val="000000"/>
                <w:szCs w:val="24"/>
              </w:rPr>
            </w:pPr>
          </w:p>
        </w:tc>
      </w:tr>
      <w:tr w:rsidR="00AB350E" w:rsidRPr="008A2760" w14:paraId="760AE862" w14:textId="77777777" w:rsidTr="00AB350E">
        <w:trPr>
          <w:trHeight w:val="680"/>
          <w:jc w:val="center"/>
        </w:trPr>
        <w:tc>
          <w:tcPr>
            <w:tcW w:w="0" w:type="auto"/>
            <w:vAlign w:val="center"/>
          </w:tcPr>
          <w:p w14:paraId="0E21A1E1" w14:textId="22DE51CD"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论文</w:t>
            </w:r>
          </w:p>
        </w:tc>
        <w:tc>
          <w:tcPr>
            <w:tcW w:w="0" w:type="auto"/>
            <w:vAlign w:val="center"/>
          </w:tcPr>
          <w:p w14:paraId="3B4BECC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 xml:space="preserve">Assessing the disparity in spatial access to hospital care in ethnic minority region in </w:t>
            </w:r>
            <w:r w:rsidRPr="008A2760">
              <w:rPr>
                <w:rFonts w:ascii="宋体" w:hAnsi="宋体"/>
                <w:color w:val="000000"/>
                <w:szCs w:val="24"/>
              </w:rPr>
              <w:lastRenderedPageBreak/>
              <w:t>Sichuan Province, China</w:t>
            </w:r>
          </w:p>
        </w:tc>
        <w:tc>
          <w:tcPr>
            <w:tcW w:w="0" w:type="auto"/>
            <w:vAlign w:val="center"/>
          </w:tcPr>
          <w:p w14:paraId="6AC7AFC3"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9AEB664"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E97D932"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2016, 16: 399</w:t>
            </w:r>
          </w:p>
        </w:tc>
        <w:tc>
          <w:tcPr>
            <w:tcW w:w="0" w:type="auto"/>
            <w:vAlign w:val="center"/>
          </w:tcPr>
          <w:p w14:paraId="727415D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BMC Health Services Research</w:t>
            </w:r>
          </w:p>
        </w:tc>
        <w:tc>
          <w:tcPr>
            <w:tcW w:w="0" w:type="auto"/>
            <w:vAlign w:val="center"/>
          </w:tcPr>
          <w:p w14:paraId="6A7718FF"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7606CF84"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Wang X, Pan J (Corresponding author)</w:t>
            </w:r>
          </w:p>
        </w:tc>
        <w:tc>
          <w:tcPr>
            <w:tcW w:w="0" w:type="auto"/>
            <w:vAlign w:val="center"/>
          </w:tcPr>
          <w:p w14:paraId="7E53F5D5" w14:textId="77777777" w:rsidR="00AB350E" w:rsidRPr="008A2760" w:rsidRDefault="00AB350E" w:rsidP="008A2760">
            <w:pPr>
              <w:pStyle w:val="a3"/>
              <w:spacing w:line="240" w:lineRule="auto"/>
              <w:ind w:firstLineChars="0" w:firstLine="0"/>
              <w:jc w:val="center"/>
              <w:rPr>
                <w:rFonts w:ascii="宋体" w:hAnsi="宋体"/>
                <w:color w:val="000000"/>
                <w:szCs w:val="24"/>
              </w:rPr>
            </w:pPr>
          </w:p>
        </w:tc>
      </w:tr>
      <w:tr w:rsidR="00AB350E" w:rsidRPr="008A2760" w14:paraId="695EEB07" w14:textId="77777777" w:rsidTr="00AB350E">
        <w:trPr>
          <w:trHeight w:val="680"/>
          <w:jc w:val="center"/>
        </w:trPr>
        <w:tc>
          <w:tcPr>
            <w:tcW w:w="0" w:type="auto"/>
            <w:vAlign w:val="center"/>
          </w:tcPr>
          <w:p w14:paraId="1B81E91F" w14:textId="3EBC9ABC"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论文</w:t>
            </w:r>
          </w:p>
        </w:tc>
        <w:tc>
          <w:tcPr>
            <w:tcW w:w="0" w:type="auto"/>
            <w:vAlign w:val="center"/>
          </w:tcPr>
          <w:p w14:paraId="61D904EE"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Assessing the spatial accessibility of hospital care in Sichuan, China</w:t>
            </w:r>
          </w:p>
        </w:tc>
        <w:tc>
          <w:tcPr>
            <w:tcW w:w="0" w:type="auto"/>
            <w:vAlign w:val="center"/>
          </w:tcPr>
          <w:p w14:paraId="5D9F00EA"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37F304C6"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010AEBC3"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2015, 10: 261-270</w:t>
            </w:r>
          </w:p>
        </w:tc>
        <w:tc>
          <w:tcPr>
            <w:tcW w:w="0" w:type="auto"/>
            <w:vAlign w:val="center"/>
          </w:tcPr>
          <w:p w14:paraId="1B03446D"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Geospatial Health</w:t>
            </w:r>
          </w:p>
        </w:tc>
        <w:tc>
          <w:tcPr>
            <w:tcW w:w="0" w:type="auto"/>
            <w:vAlign w:val="center"/>
          </w:tcPr>
          <w:p w14:paraId="6764BFFF"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1F267A09"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 xml:space="preserve">Pan J, Liu H, Wang X, </w:t>
            </w:r>
            <w:proofErr w:type="spellStart"/>
            <w:r w:rsidRPr="008A2760">
              <w:rPr>
                <w:rFonts w:ascii="宋体" w:hAnsi="宋体"/>
                <w:color w:val="000000"/>
                <w:szCs w:val="24"/>
              </w:rPr>
              <w:t>Xie</w:t>
            </w:r>
            <w:proofErr w:type="spellEnd"/>
            <w:r w:rsidRPr="008A2760">
              <w:rPr>
                <w:rFonts w:ascii="宋体" w:hAnsi="宋体"/>
                <w:color w:val="000000"/>
                <w:szCs w:val="24"/>
              </w:rPr>
              <w:t xml:space="preserve"> H, Delamater PL</w:t>
            </w:r>
          </w:p>
        </w:tc>
        <w:tc>
          <w:tcPr>
            <w:tcW w:w="0" w:type="auto"/>
            <w:vAlign w:val="center"/>
          </w:tcPr>
          <w:p w14:paraId="222465B7" w14:textId="77777777" w:rsidR="00AB350E" w:rsidRPr="008A2760" w:rsidRDefault="00AB350E" w:rsidP="008A2760">
            <w:pPr>
              <w:pStyle w:val="a3"/>
              <w:spacing w:line="240" w:lineRule="auto"/>
              <w:ind w:firstLineChars="0" w:firstLine="0"/>
              <w:jc w:val="center"/>
              <w:rPr>
                <w:rFonts w:ascii="宋体" w:hAnsi="宋体"/>
                <w:color w:val="000000"/>
                <w:szCs w:val="24"/>
              </w:rPr>
            </w:pPr>
          </w:p>
        </w:tc>
      </w:tr>
      <w:tr w:rsidR="00AB350E" w:rsidRPr="008A2760" w14:paraId="5E343962" w14:textId="77777777" w:rsidTr="00AB350E">
        <w:trPr>
          <w:trHeight w:val="680"/>
          <w:jc w:val="center"/>
        </w:trPr>
        <w:tc>
          <w:tcPr>
            <w:tcW w:w="0" w:type="auto"/>
            <w:vAlign w:val="center"/>
          </w:tcPr>
          <w:p w14:paraId="796B6BAB" w14:textId="7CAAE4B8"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论文</w:t>
            </w:r>
          </w:p>
        </w:tc>
        <w:tc>
          <w:tcPr>
            <w:tcW w:w="0" w:type="auto"/>
            <w:vAlign w:val="center"/>
          </w:tcPr>
          <w:p w14:paraId="290E7031"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医疗卫生服务空间可及性的衡量方法概述</w:t>
            </w:r>
          </w:p>
        </w:tc>
        <w:tc>
          <w:tcPr>
            <w:tcW w:w="0" w:type="auto"/>
            <w:vAlign w:val="center"/>
          </w:tcPr>
          <w:p w14:paraId="29F2BF06"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60971DFF"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2066B128"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color w:val="000000"/>
                <w:szCs w:val="24"/>
              </w:rPr>
              <w:t>2016</w:t>
            </w:r>
            <w:r w:rsidRPr="008A2760">
              <w:rPr>
                <w:rFonts w:ascii="宋体" w:hAnsi="宋体" w:hint="eastAsia"/>
                <w:color w:val="000000"/>
                <w:szCs w:val="24"/>
              </w:rPr>
              <w:t>,</w:t>
            </w:r>
            <w:r w:rsidRPr="008A2760">
              <w:rPr>
                <w:rFonts w:ascii="宋体" w:hAnsi="宋体"/>
                <w:color w:val="000000"/>
                <w:szCs w:val="24"/>
              </w:rPr>
              <w:t>33</w:t>
            </w:r>
            <w:r w:rsidRPr="008A2760">
              <w:rPr>
                <w:rFonts w:ascii="宋体" w:hAnsi="宋体" w:hint="eastAsia"/>
                <w:color w:val="000000"/>
                <w:szCs w:val="24"/>
              </w:rPr>
              <w:t>(</w:t>
            </w:r>
            <w:r w:rsidRPr="008A2760">
              <w:rPr>
                <w:rFonts w:ascii="宋体" w:hAnsi="宋体"/>
                <w:color w:val="000000"/>
                <w:szCs w:val="24"/>
              </w:rPr>
              <w:t>2</w:t>
            </w:r>
            <w:r w:rsidRPr="008A2760">
              <w:rPr>
                <w:rFonts w:ascii="宋体" w:hAnsi="宋体" w:hint="eastAsia"/>
                <w:color w:val="000000"/>
                <w:szCs w:val="24"/>
              </w:rPr>
              <w:t>)</w:t>
            </w:r>
            <w:r w:rsidRPr="008A2760">
              <w:rPr>
                <w:rFonts w:ascii="宋体" w:hAnsi="宋体"/>
                <w:color w:val="000000"/>
                <w:szCs w:val="24"/>
              </w:rPr>
              <w:t>:353-356</w:t>
            </w:r>
          </w:p>
        </w:tc>
        <w:tc>
          <w:tcPr>
            <w:tcW w:w="0" w:type="auto"/>
            <w:vAlign w:val="center"/>
          </w:tcPr>
          <w:p w14:paraId="1EA70621"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中国卫生统计</w:t>
            </w:r>
          </w:p>
        </w:tc>
        <w:tc>
          <w:tcPr>
            <w:tcW w:w="0" w:type="auto"/>
            <w:vAlign w:val="center"/>
          </w:tcPr>
          <w:p w14:paraId="08A2D51E" w14:textId="77777777" w:rsidR="00AB350E" w:rsidRPr="008A2760" w:rsidRDefault="00AB350E" w:rsidP="008A2760">
            <w:pPr>
              <w:pStyle w:val="a3"/>
              <w:spacing w:line="240" w:lineRule="auto"/>
              <w:ind w:firstLineChars="0" w:firstLine="0"/>
              <w:jc w:val="center"/>
              <w:rPr>
                <w:rFonts w:ascii="宋体" w:hAnsi="宋体"/>
                <w:color w:val="000000"/>
                <w:szCs w:val="24"/>
              </w:rPr>
            </w:pPr>
          </w:p>
        </w:tc>
        <w:tc>
          <w:tcPr>
            <w:tcW w:w="0" w:type="auto"/>
            <w:vAlign w:val="center"/>
          </w:tcPr>
          <w:p w14:paraId="69D68B0E" w14:textId="77777777" w:rsidR="00AB350E" w:rsidRPr="008A2760" w:rsidRDefault="00AB350E" w:rsidP="008A2760">
            <w:pPr>
              <w:pStyle w:val="a3"/>
              <w:spacing w:line="240" w:lineRule="auto"/>
              <w:ind w:firstLineChars="0" w:firstLine="0"/>
              <w:jc w:val="center"/>
              <w:rPr>
                <w:rFonts w:ascii="宋体" w:hAnsi="宋体"/>
                <w:color w:val="000000"/>
                <w:szCs w:val="24"/>
              </w:rPr>
            </w:pPr>
            <w:r w:rsidRPr="008A2760">
              <w:rPr>
                <w:rFonts w:ascii="宋体" w:hAnsi="宋体" w:hint="eastAsia"/>
                <w:color w:val="000000"/>
                <w:szCs w:val="24"/>
              </w:rPr>
              <w:t>谢红梅、潘杰（通讯作者）</w:t>
            </w:r>
          </w:p>
        </w:tc>
        <w:tc>
          <w:tcPr>
            <w:tcW w:w="0" w:type="auto"/>
            <w:vAlign w:val="center"/>
          </w:tcPr>
          <w:p w14:paraId="66A189E6" w14:textId="77777777" w:rsidR="00AB350E" w:rsidRPr="008A2760" w:rsidRDefault="00AB350E" w:rsidP="008A2760">
            <w:pPr>
              <w:pStyle w:val="a3"/>
              <w:spacing w:line="240" w:lineRule="auto"/>
              <w:ind w:firstLineChars="0" w:firstLine="0"/>
              <w:jc w:val="center"/>
              <w:rPr>
                <w:rFonts w:ascii="宋体" w:hAnsi="宋体"/>
                <w:color w:val="000000"/>
                <w:szCs w:val="24"/>
              </w:rPr>
            </w:pPr>
          </w:p>
        </w:tc>
      </w:tr>
    </w:tbl>
    <w:p w14:paraId="3D8EEC06" w14:textId="2AF2C692" w:rsidR="00B06471" w:rsidRPr="00AB350E" w:rsidRDefault="00B06471" w:rsidP="00B06471">
      <w:pPr>
        <w:rPr>
          <w:rFonts w:ascii="黑体" w:eastAsia="黑体" w:hAnsi="黑体"/>
          <w:sz w:val="28"/>
          <w:szCs w:val="28"/>
        </w:rPr>
      </w:pPr>
    </w:p>
    <w:p w14:paraId="74E826A5" w14:textId="77777777" w:rsidR="00414AC3" w:rsidRDefault="00414AC3" w:rsidP="00B06471">
      <w:pPr>
        <w:rPr>
          <w:rFonts w:ascii="黑体" w:eastAsia="黑体" w:hAnsi="黑体"/>
          <w:sz w:val="28"/>
          <w:szCs w:val="28"/>
        </w:rPr>
        <w:sectPr w:rsidR="00414AC3" w:rsidSect="00AB350E">
          <w:pgSz w:w="16838" w:h="11906" w:orient="landscape"/>
          <w:pgMar w:top="1800" w:right="1440" w:bottom="1800" w:left="1440" w:header="851" w:footer="992" w:gutter="0"/>
          <w:cols w:space="425"/>
          <w:docGrid w:type="lines" w:linePitch="312"/>
        </w:sectPr>
      </w:pPr>
    </w:p>
    <w:p w14:paraId="3EB89F83" w14:textId="75FC8E33" w:rsidR="00414AC3" w:rsidRPr="00B06471" w:rsidRDefault="00414AC3" w:rsidP="00B06471">
      <w:pPr>
        <w:rPr>
          <w:rFonts w:ascii="黑体" w:eastAsia="黑体" w:hAnsi="黑体"/>
          <w:sz w:val="28"/>
          <w:szCs w:val="28"/>
        </w:rPr>
      </w:pPr>
    </w:p>
    <w:p w14:paraId="2F0177AD" w14:textId="440B8EAA" w:rsidR="00B06471" w:rsidRDefault="00B06471" w:rsidP="00380AD5">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主要完成人情况</w:t>
      </w:r>
      <w:r w:rsidR="00380AD5">
        <w:rPr>
          <w:rFonts w:ascii="黑体" w:eastAsia="黑体" w:hAnsi="黑体" w:hint="eastAsia"/>
          <w:sz w:val="28"/>
          <w:szCs w:val="28"/>
        </w:rPr>
        <w:t>（</w:t>
      </w:r>
      <w:r w:rsidR="00380AD5" w:rsidRPr="00380AD5">
        <w:rPr>
          <w:rFonts w:ascii="黑体" w:eastAsia="黑体" w:hAnsi="黑体" w:hint="eastAsia"/>
          <w:sz w:val="28"/>
          <w:szCs w:val="28"/>
        </w:rPr>
        <w:t>公示姓名、排名、行政职务、技术职称、工作单位、完成单位、对本项目贡献</w:t>
      </w:r>
      <w:r w:rsidR="00380AD5">
        <w:rPr>
          <w:rFonts w:ascii="黑体" w:eastAsia="黑体" w:hAnsi="黑体" w:hint="eastAsia"/>
          <w:sz w:val="28"/>
          <w:szCs w:val="28"/>
        </w:rPr>
        <w:t>）</w:t>
      </w:r>
    </w:p>
    <w:tbl>
      <w:tblPr>
        <w:tblStyle w:val="a6"/>
        <w:tblW w:w="0" w:type="auto"/>
        <w:tblLook w:val="04A0" w:firstRow="1" w:lastRow="0" w:firstColumn="1" w:lastColumn="0" w:noHBand="0" w:noVBand="1"/>
      </w:tblPr>
      <w:tblGrid>
        <w:gridCol w:w="1185"/>
        <w:gridCol w:w="795"/>
        <w:gridCol w:w="1575"/>
        <w:gridCol w:w="1185"/>
        <w:gridCol w:w="1185"/>
        <w:gridCol w:w="1185"/>
        <w:gridCol w:w="6493"/>
      </w:tblGrid>
      <w:tr w:rsidR="00414AC3" w14:paraId="01DDCCA3" w14:textId="77777777" w:rsidTr="00414AC3">
        <w:tc>
          <w:tcPr>
            <w:tcW w:w="1185" w:type="dxa"/>
            <w:shd w:val="clear" w:color="auto" w:fill="auto"/>
          </w:tcPr>
          <w:p w14:paraId="5A61F81E" w14:textId="54B04271"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公示姓名</w:t>
            </w:r>
          </w:p>
        </w:tc>
        <w:tc>
          <w:tcPr>
            <w:tcW w:w="795" w:type="dxa"/>
            <w:shd w:val="clear" w:color="auto" w:fill="auto"/>
          </w:tcPr>
          <w:p w14:paraId="7B787D8C" w14:textId="4D26EA8B"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排名</w:t>
            </w:r>
          </w:p>
        </w:tc>
        <w:tc>
          <w:tcPr>
            <w:tcW w:w="1575" w:type="dxa"/>
            <w:shd w:val="clear" w:color="auto" w:fill="auto"/>
          </w:tcPr>
          <w:p w14:paraId="58755E37" w14:textId="2164AC46"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行政职务</w:t>
            </w:r>
          </w:p>
        </w:tc>
        <w:tc>
          <w:tcPr>
            <w:tcW w:w="1185" w:type="dxa"/>
            <w:shd w:val="clear" w:color="auto" w:fill="auto"/>
          </w:tcPr>
          <w:p w14:paraId="29AC55A6" w14:textId="594630FC"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技术职称</w:t>
            </w:r>
          </w:p>
        </w:tc>
        <w:tc>
          <w:tcPr>
            <w:tcW w:w="1185" w:type="dxa"/>
            <w:shd w:val="clear" w:color="auto" w:fill="auto"/>
          </w:tcPr>
          <w:p w14:paraId="535E89D6" w14:textId="6D6C2B57"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工作单位</w:t>
            </w:r>
          </w:p>
        </w:tc>
        <w:tc>
          <w:tcPr>
            <w:tcW w:w="1185" w:type="dxa"/>
            <w:shd w:val="clear" w:color="auto" w:fill="auto"/>
          </w:tcPr>
          <w:p w14:paraId="6CDAA9FC" w14:textId="4E98D9A0"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完成单位</w:t>
            </w:r>
          </w:p>
        </w:tc>
        <w:tc>
          <w:tcPr>
            <w:tcW w:w="6493" w:type="dxa"/>
            <w:shd w:val="clear" w:color="auto" w:fill="auto"/>
          </w:tcPr>
          <w:p w14:paraId="1BB8212F" w14:textId="6F78613F" w:rsidR="000112AE" w:rsidRPr="00C15861" w:rsidRDefault="000112AE" w:rsidP="00B06471">
            <w:pPr>
              <w:rPr>
                <w:rFonts w:ascii="宋体" w:hAnsi="宋体"/>
                <w:color w:val="000000"/>
                <w:sz w:val="24"/>
                <w:szCs w:val="32"/>
              </w:rPr>
            </w:pPr>
            <w:r w:rsidRPr="00C15861">
              <w:rPr>
                <w:rFonts w:ascii="宋体" w:hAnsi="宋体" w:hint="eastAsia"/>
                <w:color w:val="000000"/>
                <w:sz w:val="24"/>
                <w:szCs w:val="32"/>
              </w:rPr>
              <w:t>对本项目的贡献</w:t>
            </w:r>
          </w:p>
        </w:tc>
      </w:tr>
      <w:tr w:rsidR="00414AC3" w14:paraId="7D209647" w14:textId="77777777" w:rsidTr="00414AC3">
        <w:tc>
          <w:tcPr>
            <w:tcW w:w="1185" w:type="dxa"/>
            <w:shd w:val="clear" w:color="auto" w:fill="auto"/>
          </w:tcPr>
          <w:p w14:paraId="35004469" w14:textId="013FF3D1"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潘杰</w:t>
            </w:r>
          </w:p>
        </w:tc>
        <w:tc>
          <w:tcPr>
            <w:tcW w:w="795" w:type="dxa"/>
            <w:shd w:val="clear" w:color="auto" w:fill="auto"/>
          </w:tcPr>
          <w:p w14:paraId="664D36A7" w14:textId="63F16305"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第一</w:t>
            </w:r>
          </w:p>
        </w:tc>
        <w:tc>
          <w:tcPr>
            <w:tcW w:w="1575" w:type="dxa"/>
            <w:shd w:val="clear" w:color="auto" w:fill="auto"/>
          </w:tcPr>
          <w:p w14:paraId="3B369297" w14:textId="5EC9B573"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四川大学华西公共卫生学院</w:t>
            </w:r>
            <w:r w:rsidR="000112AE" w:rsidRPr="005E4DAA">
              <w:rPr>
                <w:rFonts w:ascii="宋体" w:hAnsi="宋体" w:hint="eastAsia"/>
                <w:color w:val="000000"/>
                <w:sz w:val="24"/>
                <w:szCs w:val="32"/>
              </w:rPr>
              <w:t>副院长</w:t>
            </w:r>
          </w:p>
        </w:tc>
        <w:tc>
          <w:tcPr>
            <w:tcW w:w="1185" w:type="dxa"/>
            <w:shd w:val="clear" w:color="auto" w:fill="auto"/>
          </w:tcPr>
          <w:p w14:paraId="37A2703D" w14:textId="035A65B5"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教授</w:t>
            </w:r>
          </w:p>
        </w:tc>
        <w:tc>
          <w:tcPr>
            <w:tcW w:w="1185" w:type="dxa"/>
            <w:shd w:val="clear" w:color="auto" w:fill="auto"/>
          </w:tcPr>
          <w:p w14:paraId="6DB8B5A4" w14:textId="29158C86"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四川大学</w:t>
            </w:r>
          </w:p>
        </w:tc>
        <w:tc>
          <w:tcPr>
            <w:tcW w:w="1185" w:type="dxa"/>
            <w:shd w:val="clear" w:color="auto" w:fill="auto"/>
          </w:tcPr>
          <w:p w14:paraId="621D3A7B" w14:textId="70B33D8D"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四川大学</w:t>
            </w:r>
          </w:p>
        </w:tc>
        <w:tc>
          <w:tcPr>
            <w:tcW w:w="6493" w:type="dxa"/>
            <w:shd w:val="clear" w:color="auto" w:fill="auto"/>
          </w:tcPr>
          <w:p w14:paraId="7A132B1F" w14:textId="3324EF08" w:rsidR="005E4DAA" w:rsidRPr="00C15861" w:rsidRDefault="005E4DAA" w:rsidP="00B06471">
            <w:pPr>
              <w:rPr>
                <w:rFonts w:ascii="宋体" w:hAnsi="宋体"/>
                <w:color w:val="000000"/>
                <w:sz w:val="24"/>
                <w:szCs w:val="32"/>
              </w:rPr>
            </w:pPr>
            <w:r w:rsidRPr="00C15861">
              <w:rPr>
                <w:rFonts w:ascii="宋体" w:hAnsi="宋体" w:hint="eastAsia"/>
                <w:color w:val="000000"/>
                <w:sz w:val="24"/>
                <w:szCs w:val="32"/>
              </w:rPr>
              <w:t>1.提出项目的整体构想</w:t>
            </w:r>
            <w:r w:rsidR="00414AC3" w:rsidRPr="00C15861">
              <w:rPr>
                <w:rFonts w:ascii="宋体" w:hAnsi="宋体" w:hint="eastAsia"/>
                <w:color w:val="000000"/>
                <w:sz w:val="24"/>
                <w:szCs w:val="32"/>
              </w:rPr>
              <w:t>，把握项目的整体方向</w:t>
            </w:r>
            <w:r w:rsidRPr="00C15861">
              <w:rPr>
                <w:rFonts w:ascii="宋体" w:hAnsi="宋体" w:hint="eastAsia"/>
                <w:color w:val="000000"/>
                <w:sz w:val="24"/>
                <w:szCs w:val="32"/>
              </w:rPr>
              <w:t>；</w:t>
            </w:r>
          </w:p>
          <w:p w14:paraId="021626CA" w14:textId="46F06A5E" w:rsidR="005E4DAA" w:rsidRPr="00C15861" w:rsidRDefault="005E4DAA" w:rsidP="00B06471">
            <w:pPr>
              <w:rPr>
                <w:rFonts w:ascii="宋体" w:hAnsi="宋体"/>
                <w:color w:val="000000"/>
                <w:sz w:val="24"/>
                <w:szCs w:val="32"/>
              </w:rPr>
            </w:pPr>
            <w:r w:rsidRPr="00C15861">
              <w:rPr>
                <w:rFonts w:ascii="宋体" w:hAnsi="宋体" w:hint="eastAsia"/>
                <w:color w:val="000000"/>
                <w:sz w:val="24"/>
                <w:szCs w:val="32"/>
              </w:rPr>
              <w:t>2.负责相关支撑项目的申请</w:t>
            </w:r>
            <w:r w:rsidR="00414AC3" w:rsidRPr="00C15861">
              <w:rPr>
                <w:rFonts w:ascii="宋体" w:hAnsi="宋体" w:hint="eastAsia"/>
                <w:color w:val="000000"/>
                <w:sz w:val="24"/>
                <w:szCs w:val="32"/>
              </w:rPr>
              <w:t>，保证项目经费，以及所需数据的获取</w:t>
            </w:r>
            <w:r w:rsidRPr="00C15861">
              <w:rPr>
                <w:rFonts w:ascii="宋体" w:hAnsi="宋体" w:hint="eastAsia"/>
                <w:color w:val="000000"/>
                <w:sz w:val="24"/>
                <w:szCs w:val="32"/>
              </w:rPr>
              <w:t>；</w:t>
            </w:r>
          </w:p>
          <w:p w14:paraId="1F34853A" w14:textId="77777777" w:rsidR="000112AE" w:rsidRPr="00C15861" w:rsidRDefault="005E4DAA" w:rsidP="00B06471">
            <w:pPr>
              <w:rPr>
                <w:rFonts w:ascii="宋体" w:hAnsi="宋体"/>
                <w:color w:val="000000"/>
                <w:sz w:val="24"/>
                <w:szCs w:val="32"/>
              </w:rPr>
            </w:pPr>
            <w:r w:rsidRPr="00C15861">
              <w:rPr>
                <w:rFonts w:ascii="宋体" w:hAnsi="宋体" w:hint="eastAsia"/>
                <w:color w:val="000000"/>
                <w:sz w:val="24"/>
                <w:szCs w:val="32"/>
              </w:rPr>
              <w:t>3.</w:t>
            </w:r>
            <w:r w:rsidR="00414AC3" w:rsidRPr="00C15861">
              <w:rPr>
                <w:rFonts w:ascii="宋体" w:hAnsi="宋体" w:hint="eastAsia"/>
                <w:color w:val="000000"/>
                <w:sz w:val="24"/>
                <w:szCs w:val="32"/>
              </w:rPr>
              <w:t>招募相关</w:t>
            </w:r>
            <w:r w:rsidRPr="00C15861">
              <w:rPr>
                <w:rFonts w:ascii="宋体" w:hAnsi="宋体" w:hint="eastAsia"/>
                <w:color w:val="000000"/>
                <w:sz w:val="24"/>
                <w:szCs w:val="32"/>
              </w:rPr>
              <w:t>人员</w:t>
            </w:r>
            <w:r w:rsidR="00414AC3" w:rsidRPr="00C15861">
              <w:rPr>
                <w:rFonts w:ascii="宋体" w:hAnsi="宋体" w:hint="eastAsia"/>
                <w:color w:val="000000"/>
                <w:sz w:val="24"/>
                <w:szCs w:val="32"/>
              </w:rPr>
              <w:t>参与项目并分配任务；</w:t>
            </w:r>
          </w:p>
          <w:p w14:paraId="37EC81F2" w14:textId="77777777" w:rsidR="00414AC3" w:rsidRPr="00C15861" w:rsidRDefault="00414AC3" w:rsidP="00B06471">
            <w:pPr>
              <w:rPr>
                <w:rFonts w:ascii="宋体" w:hAnsi="宋体"/>
                <w:color w:val="000000"/>
                <w:sz w:val="24"/>
                <w:szCs w:val="32"/>
              </w:rPr>
            </w:pPr>
            <w:r w:rsidRPr="00C15861">
              <w:rPr>
                <w:rFonts w:ascii="宋体" w:hAnsi="宋体" w:hint="eastAsia"/>
                <w:color w:val="000000"/>
                <w:sz w:val="24"/>
                <w:szCs w:val="32"/>
              </w:rPr>
              <w:t>4.指导项目成果的产出和发表；</w:t>
            </w:r>
          </w:p>
          <w:p w14:paraId="16595BB9" w14:textId="3436B09B" w:rsidR="00414AC3" w:rsidRPr="00C15861" w:rsidRDefault="00414AC3" w:rsidP="00B06471">
            <w:pPr>
              <w:rPr>
                <w:rFonts w:ascii="宋体" w:hAnsi="宋体"/>
                <w:color w:val="000000"/>
                <w:sz w:val="24"/>
                <w:szCs w:val="32"/>
              </w:rPr>
            </w:pPr>
            <w:r w:rsidRPr="00C15861">
              <w:rPr>
                <w:rFonts w:ascii="宋体" w:hAnsi="宋体" w:hint="eastAsia"/>
                <w:color w:val="000000"/>
                <w:sz w:val="24"/>
                <w:szCs w:val="32"/>
              </w:rPr>
              <w:t>5.推广项目成果的应用。</w:t>
            </w:r>
          </w:p>
        </w:tc>
      </w:tr>
      <w:tr w:rsidR="00414AC3" w14:paraId="7C957FBC" w14:textId="77777777" w:rsidTr="00414AC3">
        <w:tc>
          <w:tcPr>
            <w:tcW w:w="1185" w:type="dxa"/>
            <w:shd w:val="clear" w:color="auto" w:fill="auto"/>
          </w:tcPr>
          <w:p w14:paraId="66322C55" w14:textId="0025A6F9"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王秀丽</w:t>
            </w:r>
          </w:p>
        </w:tc>
        <w:tc>
          <w:tcPr>
            <w:tcW w:w="795" w:type="dxa"/>
            <w:shd w:val="clear" w:color="auto" w:fill="auto"/>
          </w:tcPr>
          <w:p w14:paraId="2DDBB38A" w14:textId="16DDA244"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第二</w:t>
            </w:r>
          </w:p>
        </w:tc>
        <w:tc>
          <w:tcPr>
            <w:tcW w:w="1575" w:type="dxa"/>
            <w:shd w:val="clear" w:color="auto" w:fill="auto"/>
          </w:tcPr>
          <w:p w14:paraId="608375DF" w14:textId="7C3AE4CC"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无</w:t>
            </w:r>
          </w:p>
        </w:tc>
        <w:tc>
          <w:tcPr>
            <w:tcW w:w="1185" w:type="dxa"/>
            <w:shd w:val="clear" w:color="auto" w:fill="auto"/>
          </w:tcPr>
          <w:p w14:paraId="2E4DC374" w14:textId="51E1818F"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助理研究员</w:t>
            </w:r>
          </w:p>
        </w:tc>
        <w:tc>
          <w:tcPr>
            <w:tcW w:w="1185" w:type="dxa"/>
            <w:shd w:val="clear" w:color="auto" w:fill="auto"/>
          </w:tcPr>
          <w:p w14:paraId="78501201" w14:textId="06FED670"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四川大学</w:t>
            </w:r>
          </w:p>
        </w:tc>
        <w:tc>
          <w:tcPr>
            <w:tcW w:w="1185" w:type="dxa"/>
            <w:shd w:val="clear" w:color="auto" w:fill="auto"/>
          </w:tcPr>
          <w:p w14:paraId="32CF9A8A" w14:textId="139FCC24"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四川大学</w:t>
            </w:r>
          </w:p>
        </w:tc>
        <w:tc>
          <w:tcPr>
            <w:tcW w:w="6493" w:type="dxa"/>
            <w:shd w:val="clear" w:color="auto" w:fill="auto"/>
          </w:tcPr>
          <w:p w14:paraId="4EC6DA09" w14:textId="756AD920" w:rsidR="000112AE" w:rsidRPr="00C15861" w:rsidRDefault="00414AC3" w:rsidP="00414AC3">
            <w:pPr>
              <w:rPr>
                <w:rFonts w:ascii="宋体" w:hAnsi="宋体"/>
                <w:color w:val="000000"/>
                <w:sz w:val="24"/>
                <w:szCs w:val="32"/>
              </w:rPr>
            </w:pPr>
            <w:r w:rsidRPr="00C15861">
              <w:rPr>
                <w:rFonts w:ascii="宋体" w:hAnsi="宋体" w:hint="eastAsia"/>
                <w:color w:val="000000"/>
                <w:sz w:val="24"/>
                <w:szCs w:val="32"/>
              </w:rPr>
              <w:t>1.参与项目的构思与发展方向的确定；</w:t>
            </w:r>
          </w:p>
          <w:p w14:paraId="3C6F777D" w14:textId="77777777" w:rsidR="00414AC3" w:rsidRPr="00C15861" w:rsidRDefault="00414AC3" w:rsidP="00414AC3">
            <w:pPr>
              <w:rPr>
                <w:rFonts w:ascii="宋体" w:hAnsi="宋体"/>
                <w:color w:val="000000"/>
                <w:sz w:val="24"/>
                <w:szCs w:val="32"/>
              </w:rPr>
            </w:pPr>
            <w:r w:rsidRPr="00C15861">
              <w:rPr>
                <w:rFonts w:ascii="宋体" w:hAnsi="宋体" w:hint="eastAsia"/>
                <w:color w:val="000000"/>
                <w:sz w:val="24"/>
                <w:szCs w:val="32"/>
              </w:rPr>
              <w:t>2.参与项目的具体推进，包括支撑项目申请，所需数据收集与整理，以及具体项目内容的实施；</w:t>
            </w:r>
          </w:p>
          <w:p w14:paraId="61686271" w14:textId="44BF428E" w:rsidR="00414AC3" w:rsidRPr="00C15861" w:rsidRDefault="00414AC3" w:rsidP="00414AC3">
            <w:pPr>
              <w:rPr>
                <w:rFonts w:ascii="宋体" w:hAnsi="宋体"/>
                <w:color w:val="000000"/>
                <w:sz w:val="24"/>
                <w:szCs w:val="32"/>
              </w:rPr>
            </w:pPr>
            <w:r w:rsidRPr="00C15861">
              <w:rPr>
                <w:rFonts w:ascii="宋体" w:hAnsi="宋体" w:hint="eastAsia"/>
                <w:color w:val="000000"/>
                <w:sz w:val="24"/>
                <w:szCs w:val="32"/>
              </w:rPr>
              <w:t>3.参与项目成果产出、发表、推广、应用。</w:t>
            </w:r>
          </w:p>
        </w:tc>
      </w:tr>
      <w:tr w:rsidR="00414AC3" w14:paraId="6F7CAE21" w14:textId="77777777" w:rsidTr="00414AC3">
        <w:tc>
          <w:tcPr>
            <w:tcW w:w="1185" w:type="dxa"/>
            <w:shd w:val="clear" w:color="auto" w:fill="auto"/>
          </w:tcPr>
          <w:p w14:paraId="0E5244B6" w14:textId="20E31E4C"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段占祺</w:t>
            </w:r>
          </w:p>
        </w:tc>
        <w:tc>
          <w:tcPr>
            <w:tcW w:w="795" w:type="dxa"/>
            <w:shd w:val="clear" w:color="auto" w:fill="auto"/>
          </w:tcPr>
          <w:p w14:paraId="0522C5E0" w14:textId="64EF8ED0" w:rsidR="000112AE" w:rsidRPr="005E4DAA" w:rsidRDefault="000112AE" w:rsidP="00B06471">
            <w:pPr>
              <w:rPr>
                <w:rFonts w:ascii="宋体" w:hAnsi="宋体"/>
                <w:color w:val="000000"/>
                <w:sz w:val="24"/>
                <w:szCs w:val="32"/>
              </w:rPr>
            </w:pPr>
            <w:r w:rsidRPr="005E4DAA">
              <w:rPr>
                <w:rFonts w:ascii="宋体" w:hAnsi="宋体" w:hint="eastAsia"/>
                <w:color w:val="000000"/>
                <w:sz w:val="24"/>
                <w:szCs w:val="32"/>
              </w:rPr>
              <w:t>第三</w:t>
            </w:r>
          </w:p>
        </w:tc>
        <w:tc>
          <w:tcPr>
            <w:tcW w:w="1575" w:type="dxa"/>
            <w:shd w:val="clear" w:color="auto" w:fill="auto"/>
          </w:tcPr>
          <w:p w14:paraId="220DC7FE" w14:textId="3A23C66F"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四川省卫生健康信息中心统计调查部部长</w:t>
            </w:r>
          </w:p>
        </w:tc>
        <w:tc>
          <w:tcPr>
            <w:tcW w:w="1185" w:type="dxa"/>
            <w:shd w:val="clear" w:color="auto" w:fill="auto"/>
          </w:tcPr>
          <w:p w14:paraId="05BE15CC" w14:textId="1CB737A4"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助理研究员</w:t>
            </w:r>
          </w:p>
        </w:tc>
        <w:tc>
          <w:tcPr>
            <w:tcW w:w="1185" w:type="dxa"/>
            <w:shd w:val="clear" w:color="auto" w:fill="auto"/>
          </w:tcPr>
          <w:p w14:paraId="6856E143" w14:textId="16644780"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四川省卫生健康信息中心</w:t>
            </w:r>
          </w:p>
        </w:tc>
        <w:tc>
          <w:tcPr>
            <w:tcW w:w="1185" w:type="dxa"/>
            <w:shd w:val="clear" w:color="auto" w:fill="auto"/>
          </w:tcPr>
          <w:p w14:paraId="680CC358" w14:textId="2017C34F" w:rsidR="000112AE" w:rsidRPr="005E4DAA" w:rsidRDefault="00380AD5" w:rsidP="00B06471">
            <w:pPr>
              <w:rPr>
                <w:rFonts w:ascii="宋体" w:hAnsi="宋体"/>
                <w:color w:val="000000"/>
                <w:sz w:val="24"/>
                <w:szCs w:val="32"/>
              </w:rPr>
            </w:pPr>
            <w:r w:rsidRPr="005E4DAA">
              <w:rPr>
                <w:rFonts w:ascii="宋体" w:hAnsi="宋体" w:hint="eastAsia"/>
                <w:color w:val="000000"/>
                <w:sz w:val="24"/>
                <w:szCs w:val="32"/>
              </w:rPr>
              <w:t>四川省卫生健康信息中心</w:t>
            </w:r>
          </w:p>
        </w:tc>
        <w:tc>
          <w:tcPr>
            <w:tcW w:w="6493" w:type="dxa"/>
            <w:shd w:val="clear" w:color="auto" w:fill="auto"/>
          </w:tcPr>
          <w:p w14:paraId="080D10ED" w14:textId="45187BF7" w:rsidR="000112AE" w:rsidRPr="00C15861" w:rsidRDefault="00414AC3" w:rsidP="00414AC3">
            <w:pPr>
              <w:rPr>
                <w:rFonts w:ascii="宋体" w:hAnsi="宋体"/>
                <w:color w:val="000000"/>
                <w:sz w:val="24"/>
                <w:szCs w:val="32"/>
              </w:rPr>
            </w:pPr>
            <w:r w:rsidRPr="00C15861">
              <w:rPr>
                <w:rFonts w:ascii="宋体" w:hAnsi="宋体" w:hint="eastAsia"/>
                <w:color w:val="000000"/>
                <w:sz w:val="24"/>
                <w:szCs w:val="32"/>
              </w:rPr>
              <w:t>1.对项目相关数据类型、可获得性、实际意义等进行指导；</w:t>
            </w:r>
          </w:p>
          <w:p w14:paraId="2DB0BFC1" w14:textId="77777777" w:rsidR="00414AC3" w:rsidRPr="00C15861" w:rsidRDefault="00414AC3" w:rsidP="00414AC3">
            <w:pPr>
              <w:rPr>
                <w:rFonts w:ascii="宋体" w:hAnsi="宋体"/>
                <w:color w:val="000000"/>
                <w:sz w:val="24"/>
                <w:szCs w:val="32"/>
              </w:rPr>
            </w:pPr>
            <w:r w:rsidRPr="00C15861">
              <w:rPr>
                <w:rFonts w:ascii="宋体" w:hAnsi="宋体" w:hint="eastAsia"/>
                <w:color w:val="000000"/>
                <w:sz w:val="24"/>
                <w:szCs w:val="32"/>
              </w:rPr>
              <w:t>2.具体参与项目相关数据的收集、整理、整合</w:t>
            </w:r>
            <w:r w:rsidR="00C15861" w:rsidRPr="00C15861">
              <w:rPr>
                <w:rFonts w:ascii="宋体" w:hAnsi="宋体" w:hint="eastAsia"/>
                <w:color w:val="000000"/>
                <w:sz w:val="24"/>
                <w:szCs w:val="32"/>
              </w:rPr>
              <w:t>；</w:t>
            </w:r>
          </w:p>
          <w:p w14:paraId="4CAEF869" w14:textId="27A1EC08" w:rsidR="00C15861" w:rsidRPr="00C15861" w:rsidRDefault="00C15861" w:rsidP="00414AC3">
            <w:r w:rsidRPr="00C15861">
              <w:rPr>
                <w:rFonts w:ascii="宋体" w:hAnsi="宋体" w:hint="eastAsia"/>
                <w:color w:val="000000"/>
                <w:sz w:val="24"/>
                <w:szCs w:val="32"/>
              </w:rPr>
              <w:t>3.参与项目成果的推广和应用。</w:t>
            </w:r>
          </w:p>
        </w:tc>
      </w:tr>
      <w:tr w:rsidR="00F8483B" w14:paraId="7DAFA989" w14:textId="77777777" w:rsidTr="00414AC3">
        <w:tc>
          <w:tcPr>
            <w:tcW w:w="1185" w:type="dxa"/>
            <w:shd w:val="clear" w:color="auto" w:fill="auto"/>
          </w:tcPr>
          <w:p w14:paraId="1E3E2CBE" w14:textId="6A8AD66D" w:rsidR="00F8483B" w:rsidRPr="005E4DAA" w:rsidRDefault="00F8483B" w:rsidP="00B06471">
            <w:pPr>
              <w:rPr>
                <w:rFonts w:ascii="宋体" w:hAnsi="宋体"/>
                <w:color w:val="000000"/>
                <w:sz w:val="24"/>
                <w:szCs w:val="32"/>
              </w:rPr>
            </w:pPr>
            <w:r>
              <w:rPr>
                <w:rFonts w:ascii="宋体" w:hAnsi="宋体" w:hint="eastAsia"/>
                <w:color w:val="000000"/>
                <w:sz w:val="24"/>
                <w:szCs w:val="32"/>
              </w:rPr>
              <w:t>赵汗青</w:t>
            </w:r>
          </w:p>
        </w:tc>
        <w:tc>
          <w:tcPr>
            <w:tcW w:w="795" w:type="dxa"/>
            <w:shd w:val="clear" w:color="auto" w:fill="auto"/>
          </w:tcPr>
          <w:p w14:paraId="52473E3A" w14:textId="3C2C40C7" w:rsidR="00F8483B" w:rsidRPr="005E4DAA" w:rsidRDefault="00F8483B" w:rsidP="00B06471">
            <w:pPr>
              <w:rPr>
                <w:rFonts w:ascii="宋体" w:hAnsi="宋体"/>
                <w:color w:val="000000"/>
                <w:sz w:val="24"/>
                <w:szCs w:val="32"/>
              </w:rPr>
            </w:pPr>
            <w:r>
              <w:rPr>
                <w:rFonts w:ascii="宋体" w:hAnsi="宋体" w:hint="eastAsia"/>
                <w:color w:val="000000"/>
                <w:sz w:val="24"/>
                <w:szCs w:val="32"/>
              </w:rPr>
              <w:t>第四</w:t>
            </w:r>
          </w:p>
        </w:tc>
        <w:tc>
          <w:tcPr>
            <w:tcW w:w="1575" w:type="dxa"/>
            <w:shd w:val="clear" w:color="auto" w:fill="auto"/>
          </w:tcPr>
          <w:p w14:paraId="122B22AC" w14:textId="24BB1D37" w:rsidR="00F8483B" w:rsidRPr="005E4DAA" w:rsidRDefault="007605AA" w:rsidP="00B06471">
            <w:pPr>
              <w:rPr>
                <w:rFonts w:ascii="宋体" w:hAnsi="宋体" w:hint="eastAsia"/>
                <w:color w:val="000000"/>
                <w:sz w:val="24"/>
                <w:szCs w:val="32"/>
              </w:rPr>
            </w:pPr>
            <w:r>
              <w:rPr>
                <w:rFonts w:ascii="宋体" w:hAnsi="宋体" w:hint="eastAsia"/>
                <w:color w:val="000000"/>
                <w:sz w:val="24"/>
                <w:szCs w:val="32"/>
              </w:rPr>
              <w:t>无</w:t>
            </w:r>
          </w:p>
        </w:tc>
        <w:tc>
          <w:tcPr>
            <w:tcW w:w="1185" w:type="dxa"/>
            <w:shd w:val="clear" w:color="auto" w:fill="auto"/>
          </w:tcPr>
          <w:p w14:paraId="1BDDCDAB" w14:textId="034DC75C" w:rsidR="00F8483B" w:rsidRPr="005E4DAA" w:rsidRDefault="007605AA" w:rsidP="00B06471">
            <w:pPr>
              <w:rPr>
                <w:rFonts w:ascii="宋体" w:hAnsi="宋体"/>
                <w:color w:val="000000"/>
                <w:sz w:val="24"/>
                <w:szCs w:val="32"/>
              </w:rPr>
            </w:pPr>
            <w:r>
              <w:rPr>
                <w:rFonts w:ascii="宋体" w:hAnsi="宋体" w:hint="eastAsia"/>
                <w:color w:val="000000"/>
                <w:sz w:val="24"/>
                <w:szCs w:val="32"/>
              </w:rPr>
              <w:t>助理研究员</w:t>
            </w:r>
          </w:p>
        </w:tc>
        <w:tc>
          <w:tcPr>
            <w:tcW w:w="1185" w:type="dxa"/>
            <w:shd w:val="clear" w:color="auto" w:fill="auto"/>
          </w:tcPr>
          <w:p w14:paraId="2727E0E7" w14:textId="44ABC2E0" w:rsidR="00F8483B" w:rsidRPr="005E4DAA" w:rsidRDefault="00F8483B" w:rsidP="00B06471">
            <w:pPr>
              <w:rPr>
                <w:rFonts w:ascii="宋体" w:hAnsi="宋体"/>
                <w:color w:val="000000"/>
                <w:sz w:val="24"/>
                <w:szCs w:val="32"/>
              </w:rPr>
            </w:pPr>
            <w:r>
              <w:rPr>
                <w:rFonts w:ascii="宋体" w:hAnsi="宋体" w:hint="eastAsia"/>
                <w:color w:val="000000"/>
                <w:sz w:val="24"/>
                <w:szCs w:val="32"/>
              </w:rPr>
              <w:t>北京大学中国卫生经济研究中心</w:t>
            </w:r>
          </w:p>
        </w:tc>
        <w:tc>
          <w:tcPr>
            <w:tcW w:w="1185" w:type="dxa"/>
            <w:shd w:val="clear" w:color="auto" w:fill="auto"/>
          </w:tcPr>
          <w:p w14:paraId="3FEBD835" w14:textId="5A104D76" w:rsidR="00F8483B" w:rsidRPr="005E4DAA" w:rsidRDefault="00F8483B" w:rsidP="00B06471">
            <w:pPr>
              <w:rPr>
                <w:rFonts w:ascii="宋体" w:hAnsi="宋体"/>
                <w:color w:val="000000"/>
                <w:sz w:val="24"/>
                <w:szCs w:val="32"/>
              </w:rPr>
            </w:pPr>
            <w:r>
              <w:rPr>
                <w:rFonts w:ascii="宋体" w:hAnsi="宋体" w:hint="eastAsia"/>
                <w:color w:val="000000"/>
                <w:sz w:val="24"/>
                <w:szCs w:val="32"/>
              </w:rPr>
              <w:t>北京大学中国卫生经济研究中心</w:t>
            </w:r>
          </w:p>
        </w:tc>
        <w:tc>
          <w:tcPr>
            <w:tcW w:w="6493" w:type="dxa"/>
            <w:shd w:val="clear" w:color="auto" w:fill="auto"/>
          </w:tcPr>
          <w:p w14:paraId="73CE1C6F" w14:textId="7F97FE75" w:rsidR="00F8483B" w:rsidRPr="00F8483B" w:rsidRDefault="00F8483B" w:rsidP="00F8483B">
            <w:pPr>
              <w:rPr>
                <w:rFonts w:ascii="宋体" w:hAnsi="宋体"/>
                <w:color w:val="000000"/>
                <w:sz w:val="24"/>
                <w:szCs w:val="32"/>
              </w:rPr>
            </w:pPr>
            <w:r w:rsidRPr="00F8483B">
              <w:rPr>
                <w:rFonts w:ascii="宋体" w:hAnsi="宋体" w:hint="eastAsia"/>
                <w:color w:val="000000"/>
                <w:sz w:val="24"/>
                <w:szCs w:val="32"/>
              </w:rPr>
              <w:t>1.参与项目相关数据的收集和整理；</w:t>
            </w:r>
          </w:p>
          <w:p w14:paraId="3F29149F" w14:textId="77777777" w:rsidR="00F8483B" w:rsidRPr="00F8483B" w:rsidRDefault="00F8483B" w:rsidP="00F8483B">
            <w:pPr>
              <w:rPr>
                <w:rFonts w:ascii="宋体" w:hAnsi="宋体"/>
                <w:color w:val="000000"/>
                <w:sz w:val="24"/>
                <w:szCs w:val="32"/>
              </w:rPr>
            </w:pPr>
            <w:r w:rsidRPr="00F8483B">
              <w:rPr>
                <w:rFonts w:ascii="宋体" w:hAnsi="宋体" w:hint="eastAsia"/>
                <w:color w:val="000000"/>
                <w:sz w:val="24"/>
                <w:szCs w:val="32"/>
              </w:rPr>
              <w:t>2.参与项目内容的讨论和分析；</w:t>
            </w:r>
          </w:p>
          <w:p w14:paraId="55D23E5F" w14:textId="61B8E104" w:rsidR="00F8483B" w:rsidRPr="00F8483B" w:rsidRDefault="00F8483B" w:rsidP="00F8483B">
            <w:r w:rsidRPr="00F8483B">
              <w:rPr>
                <w:rFonts w:ascii="宋体" w:hAnsi="宋体" w:hint="eastAsia"/>
                <w:color w:val="000000"/>
                <w:sz w:val="24"/>
                <w:szCs w:val="32"/>
              </w:rPr>
              <w:t>3.参与项目成果的推广和应用。</w:t>
            </w:r>
            <w:bookmarkStart w:id="4" w:name="_GoBack"/>
            <w:bookmarkEnd w:id="4"/>
          </w:p>
        </w:tc>
      </w:tr>
    </w:tbl>
    <w:p w14:paraId="1A57BDF3" w14:textId="77777777" w:rsidR="00414AC3" w:rsidRDefault="00414AC3" w:rsidP="00B06471">
      <w:pPr>
        <w:rPr>
          <w:rFonts w:ascii="黑体" w:eastAsia="黑体" w:hAnsi="黑体"/>
          <w:sz w:val="28"/>
          <w:szCs w:val="28"/>
        </w:rPr>
        <w:sectPr w:rsidR="00414AC3" w:rsidSect="00414AC3">
          <w:pgSz w:w="16838" w:h="11906" w:orient="landscape"/>
          <w:pgMar w:top="1800" w:right="1440" w:bottom="1800" w:left="1440" w:header="851" w:footer="992" w:gutter="0"/>
          <w:cols w:space="425"/>
          <w:docGrid w:type="lines" w:linePitch="312"/>
        </w:sectPr>
      </w:pPr>
    </w:p>
    <w:p w14:paraId="7B55A023" w14:textId="091F8C58" w:rsidR="00B06471" w:rsidRPr="00B06471" w:rsidRDefault="00B06471" w:rsidP="00B06471">
      <w:pPr>
        <w:rPr>
          <w:rFonts w:ascii="黑体" w:eastAsia="黑体" w:hAnsi="黑体"/>
          <w:sz w:val="28"/>
          <w:szCs w:val="28"/>
        </w:rPr>
      </w:pPr>
    </w:p>
    <w:p w14:paraId="1EED63F1" w14:textId="77777777" w:rsidR="00B06471" w:rsidRDefault="00B06471" w:rsidP="00B06471">
      <w:pPr>
        <w:pStyle w:val="a5"/>
        <w:numPr>
          <w:ilvl w:val="0"/>
          <w:numId w:val="1"/>
        </w:numPr>
        <w:ind w:firstLineChars="0"/>
        <w:outlineLvl w:val="1"/>
        <w:rPr>
          <w:rFonts w:ascii="黑体" w:eastAsia="黑体" w:hAnsi="黑体"/>
          <w:sz w:val="28"/>
          <w:szCs w:val="28"/>
        </w:rPr>
      </w:pPr>
      <w:r w:rsidRPr="00B06471">
        <w:rPr>
          <w:rFonts w:ascii="黑体" w:eastAsia="黑体" w:hAnsi="黑体" w:hint="eastAsia"/>
          <w:sz w:val="28"/>
          <w:szCs w:val="28"/>
        </w:rPr>
        <w:t>主要完成单位及创新推广贡献</w:t>
      </w:r>
    </w:p>
    <w:p w14:paraId="525CF37A" w14:textId="530B3845" w:rsidR="00C32D7E" w:rsidRPr="00BF56DC" w:rsidRDefault="00C32D7E" w:rsidP="00C32D7E">
      <w:pPr>
        <w:pStyle w:val="a3"/>
        <w:numPr>
          <w:ilvl w:val="0"/>
          <w:numId w:val="7"/>
        </w:numPr>
        <w:spacing w:line="390" w:lineRule="exact"/>
        <w:ind w:firstLineChars="0"/>
        <w:rPr>
          <w:rFonts w:ascii="宋体" w:hAnsi="宋体"/>
          <w:color w:val="000000"/>
          <w:szCs w:val="24"/>
        </w:rPr>
      </w:pPr>
      <w:r w:rsidRPr="00BF56DC">
        <w:rPr>
          <w:rFonts w:ascii="宋体" w:hAnsi="宋体" w:hint="eastAsia"/>
          <w:color w:val="000000"/>
          <w:szCs w:val="24"/>
        </w:rPr>
        <w:t>四川大学在成果的研究过程中，主要参与</w:t>
      </w:r>
      <w:r w:rsidR="00BF56DC" w:rsidRPr="00BF56DC">
        <w:rPr>
          <w:rFonts w:ascii="宋体" w:hAnsi="宋体" w:hint="eastAsia"/>
          <w:color w:val="000000"/>
          <w:szCs w:val="24"/>
        </w:rPr>
        <w:t>支撑项目的申请和管理，以及</w:t>
      </w:r>
      <w:r w:rsidRPr="00BF56DC">
        <w:rPr>
          <w:rFonts w:ascii="宋体" w:hAnsi="宋体" w:hint="eastAsia"/>
          <w:color w:val="000000"/>
          <w:szCs w:val="24"/>
        </w:rPr>
        <w:t>研究的制订及组织实施，并提供技术、经费或设备等条件，对该项成果的研究起到的重要作用。</w:t>
      </w:r>
    </w:p>
    <w:p w14:paraId="125FA2C5" w14:textId="566A4D6C" w:rsidR="00C32D7E" w:rsidRDefault="00C32D7E" w:rsidP="00C32D7E">
      <w:pPr>
        <w:pStyle w:val="a3"/>
        <w:numPr>
          <w:ilvl w:val="0"/>
          <w:numId w:val="7"/>
        </w:numPr>
        <w:spacing w:line="390" w:lineRule="exact"/>
        <w:ind w:firstLineChars="0"/>
        <w:rPr>
          <w:rFonts w:ascii="宋体" w:hAnsi="宋体"/>
          <w:color w:val="000000"/>
          <w:szCs w:val="24"/>
        </w:rPr>
      </w:pPr>
      <w:r w:rsidRPr="00BF56DC">
        <w:rPr>
          <w:rFonts w:ascii="宋体" w:hAnsi="宋体" w:hint="eastAsia"/>
          <w:color w:val="000000"/>
          <w:szCs w:val="24"/>
        </w:rPr>
        <w:t>四川省卫生健康信息中心在成果的研究过程中，主要</w:t>
      </w:r>
      <w:r w:rsidR="00BF56DC" w:rsidRPr="00BF56DC">
        <w:rPr>
          <w:rFonts w:ascii="宋体" w:hAnsi="宋体" w:hint="eastAsia"/>
          <w:color w:val="000000"/>
          <w:szCs w:val="24"/>
        </w:rPr>
        <w:t>提供</w:t>
      </w:r>
      <w:r w:rsidRPr="00BF56DC">
        <w:rPr>
          <w:rFonts w:ascii="宋体" w:hAnsi="宋体" w:hint="eastAsia"/>
          <w:color w:val="000000"/>
          <w:szCs w:val="24"/>
        </w:rPr>
        <w:t>相关数据的收集和整理，并</w:t>
      </w:r>
      <w:r w:rsidR="00BF56DC" w:rsidRPr="00BF56DC">
        <w:rPr>
          <w:rFonts w:ascii="宋体" w:hAnsi="宋体" w:hint="eastAsia"/>
          <w:color w:val="000000"/>
          <w:szCs w:val="24"/>
        </w:rPr>
        <w:t>作为与政府相关部门联系的枢纽，在研究的推进及应用中起到重要作用。</w:t>
      </w:r>
    </w:p>
    <w:p w14:paraId="4728FDCD" w14:textId="05E9714C" w:rsidR="00F8483B" w:rsidRPr="00BF56DC" w:rsidRDefault="00F8483B" w:rsidP="00C32D7E">
      <w:pPr>
        <w:pStyle w:val="a3"/>
        <w:numPr>
          <w:ilvl w:val="0"/>
          <w:numId w:val="7"/>
        </w:numPr>
        <w:spacing w:line="390" w:lineRule="exact"/>
        <w:ind w:firstLineChars="0"/>
        <w:rPr>
          <w:rFonts w:ascii="宋体" w:hAnsi="宋体"/>
          <w:color w:val="000000"/>
          <w:szCs w:val="24"/>
        </w:rPr>
      </w:pPr>
      <w:r>
        <w:rPr>
          <w:rFonts w:ascii="宋体" w:hAnsi="宋体" w:hint="eastAsia"/>
          <w:color w:val="000000"/>
          <w:szCs w:val="32"/>
        </w:rPr>
        <w:t>北京大学中国卫生经济研究中心</w:t>
      </w:r>
      <w:r w:rsidR="00EA53C2">
        <w:rPr>
          <w:rFonts w:ascii="宋体" w:hAnsi="宋体" w:hint="eastAsia"/>
          <w:color w:val="000000"/>
          <w:szCs w:val="32"/>
        </w:rPr>
        <w:t>在</w:t>
      </w:r>
      <w:r>
        <w:rPr>
          <w:rFonts w:ascii="宋体" w:hAnsi="宋体" w:hint="eastAsia"/>
          <w:color w:val="000000"/>
          <w:szCs w:val="32"/>
        </w:rPr>
        <w:t>成果的研究过程中，主要协助数据收集和整理，并参与数据的分析和讨论，重点将项目内容与中国医疗改革相关政策相结合，</w:t>
      </w:r>
      <w:r w:rsidR="00EA53C2">
        <w:rPr>
          <w:rFonts w:ascii="宋体" w:hAnsi="宋体" w:hint="eastAsia"/>
          <w:color w:val="000000"/>
          <w:szCs w:val="32"/>
        </w:rPr>
        <w:t>推进</w:t>
      </w:r>
      <w:r>
        <w:rPr>
          <w:rFonts w:ascii="宋体" w:hAnsi="宋体" w:hint="eastAsia"/>
          <w:color w:val="000000"/>
          <w:szCs w:val="32"/>
        </w:rPr>
        <w:t>研究的实际应用。</w:t>
      </w:r>
    </w:p>
    <w:p w14:paraId="141FC688" w14:textId="5270F467" w:rsidR="00B06471" w:rsidRPr="00C32D7E" w:rsidRDefault="00B06471" w:rsidP="00B06471">
      <w:pPr>
        <w:rPr>
          <w:rFonts w:ascii="黑体" w:eastAsia="黑体" w:hAnsi="黑体"/>
          <w:sz w:val="28"/>
          <w:szCs w:val="28"/>
        </w:rPr>
      </w:pPr>
    </w:p>
    <w:p w14:paraId="221008CE" w14:textId="354848A6" w:rsidR="00883950" w:rsidRPr="00BF56DC" w:rsidRDefault="00B06471" w:rsidP="00BF56DC">
      <w:pPr>
        <w:pStyle w:val="a5"/>
        <w:numPr>
          <w:ilvl w:val="0"/>
          <w:numId w:val="1"/>
        </w:numPr>
        <w:ind w:firstLineChars="0"/>
        <w:outlineLvl w:val="1"/>
        <w:rPr>
          <w:rFonts w:ascii="黑体" w:eastAsia="黑体" w:hAnsi="黑体"/>
          <w:sz w:val="28"/>
          <w:szCs w:val="28"/>
        </w:rPr>
      </w:pPr>
      <w:r w:rsidRPr="00BF56DC">
        <w:rPr>
          <w:rFonts w:ascii="黑体" w:eastAsia="黑体" w:hAnsi="黑体" w:hint="eastAsia"/>
          <w:sz w:val="28"/>
          <w:szCs w:val="28"/>
        </w:rPr>
        <w:t>完成人合作关系说明</w:t>
      </w:r>
    </w:p>
    <w:p w14:paraId="5C2E7F8E" w14:textId="46A13B47" w:rsidR="00B06471" w:rsidRDefault="00BF56DC" w:rsidP="00BF56DC">
      <w:pPr>
        <w:ind w:firstLineChars="200" w:firstLine="480"/>
        <w:rPr>
          <w:rFonts w:ascii="宋体" w:hAnsi="宋体"/>
          <w:sz w:val="24"/>
          <w:szCs w:val="24"/>
        </w:rPr>
      </w:pPr>
      <w:r w:rsidRPr="00BF56DC">
        <w:rPr>
          <w:rFonts w:ascii="宋体" w:hAnsi="宋体" w:hint="eastAsia"/>
          <w:sz w:val="24"/>
          <w:szCs w:val="24"/>
        </w:rPr>
        <w:t>项目第一完成人潘杰</w:t>
      </w:r>
      <w:r>
        <w:rPr>
          <w:rFonts w:ascii="宋体" w:hAnsi="宋体" w:hint="eastAsia"/>
          <w:sz w:val="24"/>
          <w:szCs w:val="24"/>
        </w:rPr>
        <w:t>，与项目第二完成人王秀丽，自2014年开始以合作论文的形式开始合作，目前已转为项目组形式合作，合作成果包括主要知识产权第二、第三、第四项，以及部分支撑项目。</w:t>
      </w:r>
    </w:p>
    <w:p w14:paraId="326BDEB2" w14:textId="63E32843" w:rsidR="00BF56DC" w:rsidRDefault="00BF56DC" w:rsidP="00BF56DC">
      <w:pPr>
        <w:ind w:firstLineChars="200" w:firstLine="480"/>
        <w:rPr>
          <w:rFonts w:ascii="宋体" w:hAnsi="宋体"/>
          <w:sz w:val="24"/>
          <w:szCs w:val="24"/>
        </w:rPr>
      </w:pPr>
      <w:r>
        <w:rPr>
          <w:rFonts w:ascii="宋体" w:hAnsi="宋体" w:hint="eastAsia"/>
          <w:sz w:val="24"/>
          <w:szCs w:val="24"/>
        </w:rPr>
        <w:t>项目第一完成人潘杰，与项目第三完成人段占祺，自2014年开始以</w:t>
      </w:r>
      <w:r w:rsidR="008A2760">
        <w:rPr>
          <w:rFonts w:ascii="宋体" w:hAnsi="宋体" w:hint="eastAsia"/>
          <w:sz w:val="24"/>
          <w:szCs w:val="24"/>
        </w:rPr>
        <w:t>项目委托、项目合作等形式开始合作，合作成果主要包括该支撑该提名项目的支撑项目。</w:t>
      </w:r>
    </w:p>
    <w:p w14:paraId="1C8C6C2E" w14:textId="5C5EE948" w:rsidR="00F8483B" w:rsidRPr="00BF56DC" w:rsidRDefault="00F8483B" w:rsidP="00BF56DC">
      <w:pPr>
        <w:ind w:firstLineChars="200" w:firstLine="480"/>
        <w:rPr>
          <w:rFonts w:ascii="宋体" w:hAnsi="宋体"/>
          <w:sz w:val="24"/>
          <w:szCs w:val="24"/>
        </w:rPr>
      </w:pPr>
      <w:r>
        <w:rPr>
          <w:rFonts w:ascii="宋体" w:hAnsi="宋体" w:hint="eastAsia"/>
          <w:sz w:val="24"/>
          <w:szCs w:val="24"/>
        </w:rPr>
        <w:t>项目第一完成人潘杰，与项目第四完成人赵汗青，自2014年开始以学术合作的形式开始合作</w:t>
      </w:r>
      <w:r w:rsidR="00EA53C2">
        <w:rPr>
          <w:rFonts w:ascii="宋体" w:hAnsi="宋体" w:hint="eastAsia"/>
          <w:sz w:val="24"/>
          <w:szCs w:val="24"/>
        </w:rPr>
        <w:t>，合作成果主要包括主要知识产权第二项，以及部分支撑项目。</w:t>
      </w:r>
    </w:p>
    <w:p w14:paraId="7EE057AE" w14:textId="77777777" w:rsidR="00B06471" w:rsidRPr="00B06471" w:rsidRDefault="00B06471" w:rsidP="00B06471">
      <w:pPr>
        <w:rPr>
          <w:rFonts w:ascii="黑体" w:eastAsia="黑体" w:hAnsi="黑体"/>
          <w:sz w:val="28"/>
          <w:szCs w:val="28"/>
        </w:rPr>
      </w:pPr>
    </w:p>
    <w:sectPr w:rsidR="00B06471" w:rsidRPr="00B06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0050" w14:textId="77777777" w:rsidR="00E72C4F" w:rsidRDefault="00E72C4F" w:rsidP="000112AE">
      <w:r>
        <w:separator/>
      </w:r>
    </w:p>
  </w:endnote>
  <w:endnote w:type="continuationSeparator" w:id="0">
    <w:p w14:paraId="10325F9C" w14:textId="77777777" w:rsidR="00E72C4F" w:rsidRDefault="00E72C4F" w:rsidP="000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393E" w14:textId="77777777" w:rsidR="00E72C4F" w:rsidRDefault="00E72C4F" w:rsidP="000112AE">
      <w:r>
        <w:separator/>
      </w:r>
    </w:p>
  </w:footnote>
  <w:footnote w:type="continuationSeparator" w:id="0">
    <w:p w14:paraId="0766809F" w14:textId="77777777" w:rsidR="00E72C4F" w:rsidRDefault="00E72C4F" w:rsidP="00011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3E6"/>
    <w:multiLevelType w:val="hybridMultilevel"/>
    <w:tmpl w:val="32A2EEC2"/>
    <w:lvl w:ilvl="0" w:tplc="C9F07E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565656"/>
    <w:multiLevelType w:val="hybridMultilevel"/>
    <w:tmpl w:val="1E040888"/>
    <w:lvl w:ilvl="0" w:tplc="E57A31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0BB77F1"/>
    <w:multiLevelType w:val="hybridMultilevel"/>
    <w:tmpl w:val="1E040888"/>
    <w:lvl w:ilvl="0" w:tplc="E57A31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2142100"/>
    <w:multiLevelType w:val="hybridMultilevel"/>
    <w:tmpl w:val="95348716"/>
    <w:lvl w:ilvl="0" w:tplc="2ED88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3449C9"/>
    <w:multiLevelType w:val="hybridMultilevel"/>
    <w:tmpl w:val="F1109780"/>
    <w:lvl w:ilvl="0" w:tplc="676282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ADA3800"/>
    <w:multiLevelType w:val="hybridMultilevel"/>
    <w:tmpl w:val="D082B896"/>
    <w:lvl w:ilvl="0" w:tplc="2F86B4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F3050B"/>
    <w:multiLevelType w:val="hybridMultilevel"/>
    <w:tmpl w:val="6ED413AE"/>
    <w:lvl w:ilvl="0" w:tplc="B0AC4B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BE19C5"/>
    <w:multiLevelType w:val="hybridMultilevel"/>
    <w:tmpl w:val="FB14EDCA"/>
    <w:lvl w:ilvl="0" w:tplc="E3E0BC78">
      <w:start w:val="1"/>
      <w:numFmt w:val="decimal"/>
      <w:lvlText w:val="%1."/>
      <w:lvlJc w:val="left"/>
      <w:pPr>
        <w:ind w:left="920" w:hanging="360"/>
      </w:pPr>
      <w:rPr>
        <w:rFonts w:ascii="黑体" w:eastAsia="黑体" w:hAnsi="黑体" w:hint="default"/>
        <w:color w:val="auto"/>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5"/>
  </w:num>
  <w:num w:numId="3">
    <w:abstractNumId w:val="0"/>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71"/>
    <w:rsid w:val="000112AE"/>
    <w:rsid w:val="00380AD5"/>
    <w:rsid w:val="003E15DE"/>
    <w:rsid w:val="00414AC3"/>
    <w:rsid w:val="00587B54"/>
    <w:rsid w:val="005D3E88"/>
    <w:rsid w:val="005E4DAA"/>
    <w:rsid w:val="0063739E"/>
    <w:rsid w:val="007605AA"/>
    <w:rsid w:val="00883950"/>
    <w:rsid w:val="008A2760"/>
    <w:rsid w:val="00983CE1"/>
    <w:rsid w:val="009B3D1E"/>
    <w:rsid w:val="00AB350E"/>
    <w:rsid w:val="00B06471"/>
    <w:rsid w:val="00B21F92"/>
    <w:rsid w:val="00BF56DC"/>
    <w:rsid w:val="00C15861"/>
    <w:rsid w:val="00C32D7E"/>
    <w:rsid w:val="00E72C4F"/>
    <w:rsid w:val="00EA53C2"/>
    <w:rsid w:val="00F22A3E"/>
    <w:rsid w:val="00F8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DCEB"/>
  <w15:chartTrackingRefBased/>
  <w15:docId w15:val="{46E8245A-B616-4859-BE5A-676022E8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471"/>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B064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06471"/>
    <w:pPr>
      <w:spacing w:line="360" w:lineRule="auto"/>
      <w:ind w:firstLineChars="200" w:firstLine="480"/>
    </w:pPr>
    <w:rPr>
      <w:rFonts w:ascii="仿宋_GB2312"/>
      <w:sz w:val="24"/>
    </w:rPr>
  </w:style>
  <w:style w:type="character" w:customStyle="1" w:styleId="a4">
    <w:name w:val="纯文本 字符"/>
    <w:basedOn w:val="a0"/>
    <w:link w:val="a3"/>
    <w:rsid w:val="00B06471"/>
    <w:rPr>
      <w:rFonts w:ascii="仿宋_GB2312" w:eastAsia="宋体" w:hAnsi="Times New Roman" w:cs="Times New Roman"/>
      <w:sz w:val="24"/>
      <w:szCs w:val="20"/>
    </w:rPr>
  </w:style>
  <w:style w:type="paragraph" w:styleId="a5">
    <w:name w:val="List Paragraph"/>
    <w:basedOn w:val="a"/>
    <w:uiPriority w:val="34"/>
    <w:qFormat/>
    <w:rsid w:val="00B06471"/>
    <w:pPr>
      <w:ind w:firstLineChars="200" w:firstLine="420"/>
    </w:pPr>
  </w:style>
  <w:style w:type="character" w:customStyle="1" w:styleId="10">
    <w:name w:val="标题 1 字符"/>
    <w:basedOn w:val="a0"/>
    <w:link w:val="1"/>
    <w:uiPriority w:val="9"/>
    <w:rsid w:val="00B06471"/>
    <w:rPr>
      <w:rFonts w:ascii="Times New Roman" w:eastAsia="宋体" w:hAnsi="Times New Roman" w:cs="Times New Roman"/>
      <w:b/>
      <w:bCs/>
      <w:kern w:val="44"/>
      <w:sz w:val="44"/>
      <w:szCs w:val="44"/>
    </w:rPr>
  </w:style>
  <w:style w:type="table" w:styleId="a6">
    <w:name w:val="Table Grid"/>
    <w:basedOn w:val="a1"/>
    <w:uiPriority w:val="39"/>
    <w:rsid w:val="00587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587B54"/>
    <w:rPr>
      <w:sz w:val="21"/>
      <w:szCs w:val="21"/>
    </w:rPr>
  </w:style>
  <w:style w:type="paragraph" w:styleId="a8">
    <w:name w:val="annotation text"/>
    <w:basedOn w:val="a"/>
    <w:link w:val="a9"/>
    <w:uiPriority w:val="99"/>
    <w:semiHidden/>
    <w:unhideWhenUsed/>
    <w:rsid w:val="00587B54"/>
    <w:pPr>
      <w:jc w:val="left"/>
    </w:pPr>
  </w:style>
  <w:style w:type="character" w:customStyle="1" w:styleId="a9">
    <w:name w:val="批注文字 字符"/>
    <w:basedOn w:val="a0"/>
    <w:link w:val="a8"/>
    <w:uiPriority w:val="99"/>
    <w:semiHidden/>
    <w:rsid w:val="00587B54"/>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587B54"/>
    <w:rPr>
      <w:b/>
      <w:bCs/>
    </w:rPr>
  </w:style>
  <w:style w:type="character" w:customStyle="1" w:styleId="ab">
    <w:name w:val="批注主题 字符"/>
    <w:basedOn w:val="a9"/>
    <w:link w:val="aa"/>
    <w:uiPriority w:val="99"/>
    <w:semiHidden/>
    <w:rsid w:val="00587B54"/>
    <w:rPr>
      <w:rFonts w:ascii="Times New Roman" w:eastAsia="宋体" w:hAnsi="Times New Roman" w:cs="Times New Roman"/>
      <w:b/>
      <w:bCs/>
      <w:szCs w:val="20"/>
    </w:rPr>
  </w:style>
  <w:style w:type="paragraph" w:styleId="ac">
    <w:name w:val="Balloon Text"/>
    <w:basedOn w:val="a"/>
    <w:link w:val="ad"/>
    <w:uiPriority w:val="99"/>
    <w:semiHidden/>
    <w:unhideWhenUsed/>
    <w:rsid w:val="00587B54"/>
    <w:rPr>
      <w:sz w:val="18"/>
      <w:szCs w:val="18"/>
    </w:rPr>
  </w:style>
  <w:style w:type="character" w:customStyle="1" w:styleId="ad">
    <w:name w:val="批注框文本 字符"/>
    <w:basedOn w:val="a0"/>
    <w:link w:val="ac"/>
    <w:uiPriority w:val="99"/>
    <w:semiHidden/>
    <w:rsid w:val="00587B54"/>
    <w:rPr>
      <w:rFonts w:ascii="Times New Roman" w:eastAsia="宋体" w:hAnsi="Times New Roman" w:cs="Times New Roman"/>
      <w:sz w:val="18"/>
      <w:szCs w:val="18"/>
    </w:rPr>
  </w:style>
  <w:style w:type="paragraph" w:styleId="ae">
    <w:name w:val="header"/>
    <w:basedOn w:val="a"/>
    <w:link w:val="af"/>
    <w:uiPriority w:val="99"/>
    <w:unhideWhenUsed/>
    <w:rsid w:val="000112AE"/>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0112AE"/>
    <w:rPr>
      <w:rFonts w:ascii="Times New Roman" w:eastAsia="宋体" w:hAnsi="Times New Roman" w:cs="Times New Roman"/>
      <w:sz w:val="18"/>
      <w:szCs w:val="18"/>
    </w:rPr>
  </w:style>
  <w:style w:type="paragraph" w:styleId="af0">
    <w:name w:val="footer"/>
    <w:basedOn w:val="a"/>
    <w:link w:val="af1"/>
    <w:uiPriority w:val="99"/>
    <w:unhideWhenUsed/>
    <w:rsid w:val="000112AE"/>
    <w:pPr>
      <w:tabs>
        <w:tab w:val="center" w:pos="4153"/>
        <w:tab w:val="right" w:pos="8306"/>
      </w:tabs>
      <w:snapToGrid w:val="0"/>
      <w:jc w:val="left"/>
    </w:pPr>
    <w:rPr>
      <w:sz w:val="18"/>
      <w:szCs w:val="18"/>
    </w:rPr>
  </w:style>
  <w:style w:type="character" w:customStyle="1" w:styleId="af1">
    <w:name w:val="页脚 字符"/>
    <w:basedOn w:val="a0"/>
    <w:link w:val="af0"/>
    <w:uiPriority w:val="99"/>
    <w:rsid w:val="000112A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Xiuli</dc:creator>
  <cp:keywords/>
  <dc:description/>
  <cp:lastModifiedBy>zhao hanqing</cp:lastModifiedBy>
  <cp:revision>8</cp:revision>
  <dcterms:created xsi:type="dcterms:W3CDTF">2019-05-14T23:29:00Z</dcterms:created>
  <dcterms:modified xsi:type="dcterms:W3CDTF">2019-05-22T02:17:00Z</dcterms:modified>
</cp:coreProperties>
</file>